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B2533" w14:textId="2337CEE1" w:rsidR="00EB68A7" w:rsidRPr="006E0259" w:rsidRDefault="006E0259" w:rsidP="006E0259">
      <w:pPr>
        <w:pStyle w:val="tl1"/>
        <w:jc w:val="left"/>
        <w:rPr>
          <w:rFonts w:ascii="Calibri" w:hAnsi="Calibri" w:cs="Cambria"/>
          <w:i/>
          <w:iCs/>
          <w:sz w:val="20"/>
          <w:szCs w:val="20"/>
        </w:rPr>
      </w:pPr>
      <w:r w:rsidRPr="006E0259">
        <w:rPr>
          <w:rFonts w:ascii="Calibri" w:hAnsi="Calibri" w:cs="Cambria"/>
          <w:i/>
          <w:iCs/>
          <w:sz w:val="20"/>
          <w:szCs w:val="20"/>
        </w:rPr>
        <w:t xml:space="preserve">Návrh zmluvy </w:t>
      </w:r>
    </w:p>
    <w:p w14:paraId="2F08518D" w14:textId="0B27D36C" w:rsidR="006E0259" w:rsidRPr="006E0259" w:rsidRDefault="006E0259" w:rsidP="006E0259">
      <w:pPr>
        <w:pStyle w:val="tl1"/>
        <w:jc w:val="left"/>
        <w:rPr>
          <w:rFonts w:ascii="Calibri" w:hAnsi="Calibri" w:cs="Cambria"/>
          <w:i/>
          <w:iCs/>
          <w:sz w:val="20"/>
          <w:szCs w:val="20"/>
        </w:rPr>
      </w:pPr>
      <w:r w:rsidRPr="006E0259">
        <w:rPr>
          <w:rFonts w:ascii="Calibri" w:hAnsi="Calibri" w:cs="Cambria"/>
          <w:i/>
          <w:iCs/>
          <w:sz w:val="20"/>
          <w:szCs w:val="20"/>
        </w:rPr>
        <w:t>_____________________________________________________________________________________</w:t>
      </w:r>
    </w:p>
    <w:p w14:paraId="3E50D156" w14:textId="77777777" w:rsidR="00EB68A7" w:rsidRPr="006E0259" w:rsidRDefault="00EB68A7" w:rsidP="00E937D9">
      <w:pPr>
        <w:pStyle w:val="tl1"/>
        <w:jc w:val="center"/>
        <w:rPr>
          <w:rFonts w:ascii="Calibri" w:hAnsi="Calibri" w:cs="Cambria"/>
          <w:b/>
          <w:bCs/>
          <w:sz w:val="20"/>
          <w:szCs w:val="20"/>
        </w:rPr>
      </w:pPr>
    </w:p>
    <w:p w14:paraId="36940A3D" w14:textId="1A6D934D" w:rsidR="00E937D9" w:rsidRPr="006E0259" w:rsidRDefault="00516280" w:rsidP="00E937D9">
      <w:pPr>
        <w:pStyle w:val="tl1"/>
        <w:jc w:val="center"/>
        <w:rPr>
          <w:rFonts w:ascii="Calibri" w:hAnsi="Calibri" w:cs="Cambria"/>
          <w:b/>
          <w:bCs/>
          <w:sz w:val="20"/>
          <w:szCs w:val="20"/>
        </w:rPr>
      </w:pPr>
      <w:r w:rsidRPr="006E0259">
        <w:rPr>
          <w:rFonts w:ascii="Calibri" w:hAnsi="Calibri" w:cs="Cambria"/>
          <w:b/>
          <w:bCs/>
          <w:sz w:val="20"/>
          <w:szCs w:val="20"/>
        </w:rPr>
        <w:t>Z</w:t>
      </w:r>
      <w:r w:rsidR="00E937D9" w:rsidRPr="006E0259">
        <w:rPr>
          <w:rFonts w:ascii="Calibri" w:hAnsi="Calibri" w:cs="Cambria"/>
          <w:b/>
          <w:bCs/>
          <w:sz w:val="20"/>
          <w:szCs w:val="20"/>
        </w:rPr>
        <w:t xml:space="preserve">mluva </w:t>
      </w:r>
      <w:r w:rsidR="00B118D0" w:rsidRPr="006E0259">
        <w:rPr>
          <w:rFonts w:ascii="Calibri" w:hAnsi="Calibri" w:cs="Cambria"/>
          <w:b/>
          <w:bCs/>
          <w:sz w:val="20"/>
          <w:szCs w:val="20"/>
        </w:rPr>
        <w:t>......................</w:t>
      </w:r>
      <w:r w:rsidR="00E937D9" w:rsidRPr="006E0259">
        <w:rPr>
          <w:rFonts w:ascii="Calibri" w:hAnsi="Calibri" w:cs="Cambria"/>
          <w:b/>
          <w:bCs/>
          <w:sz w:val="20"/>
          <w:szCs w:val="20"/>
        </w:rPr>
        <w:t xml:space="preserve"> o </w:t>
      </w:r>
      <w:r w:rsidR="008E7F54" w:rsidRPr="006E0259">
        <w:rPr>
          <w:rFonts w:ascii="Calibri" w:hAnsi="Calibri" w:cs="Cambria"/>
          <w:b/>
          <w:bCs/>
          <w:sz w:val="20"/>
          <w:szCs w:val="20"/>
        </w:rPr>
        <w:t xml:space="preserve"> </w:t>
      </w:r>
      <w:r w:rsidR="00E937D9" w:rsidRPr="006E0259">
        <w:rPr>
          <w:rFonts w:ascii="Calibri" w:hAnsi="Calibri" w:cs="Cambria"/>
          <w:b/>
          <w:bCs/>
          <w:sz w:val="20"/>
          <w:szCs w:val="20"/>
        </w:rPr>
        <w:t xml:space="preserve">dodávke </w:t>
      </w:r>
      <w:r w:rsidR="00851303" w:rsidRPr="006E0259">
        <w:rPr>
          <w:rFonts w:ascii="Calibri" w:hAnsi="Calibri" w:cs="Cambria"/>
          <w:b/>
          <w:bCs/>
          <w:sz w:val="20"/>
          <w:szCs w:val="20"/>
        </w:rPr>
        <w:t xml:space="preserve">elektriny </w:t>
      </w:r>
    </w:p>
    <w:p w14:paraId="0F440A23" w14:textId="77777777" w:rsidR="00851303" w:rsidRPr="006E0259" w:rsidRDefault="00851303" w:rsidP="00851303">
      <w:pPr>
        <w:pStyle w:val="tl1"/>
        <w:jc w:val="center"/>
        <w:rPr>
          <w:rFonts w:ascii="Calibri" w:hAnsi="Calibri" w:cs="Cambria"/>
          <w:sz w:val="20"/>
          <w:szCs w:val="20"/>
        </w:rPr>
      </w:pPr>
    </w:p>
    <w:p w14:paraId="401C0C5D" w14:textId="2B4BEE00" w:rsidR="00E937D9" w:rsidRPr="006E0259" w:rsidRDefault="00851303" w:rsidP="00E937D9">
      <w:pPr>
        <w:pStyle w:val="tl1"/>
        <w:jc w:val="center"/>
        <w:rPr>
          <w:rFonts w:ascii="Calibri" w:hAnsi="Calibri" w:cs="Cambria"/>
          <w:sz w:val="20"/>
          <w:szCs w:val="20"/>
        </w:rPr>
      </w:pPr>
      <w:r w:rsidRPr="006E0259">
        <w:rPr>
          <w:rFonts w:ascii="Calibri" w:hAnsi="Calibri" w:cs="Cambria"/>
          <w:sz w:val="20"/>
          <w:szCs w:val="20"/>
        </w:rPr>
        <w:t xml:space="preserve"> vrátane zabezpečenia distribúcie elektriny, regulovaných distribučných služieb a ostatných súvisiacich služieb a vrátane prevzatia zodpovednosti za odchýlku v celom rozsahu, voči </w:t>
      </w:r>
      <w:proofErr w:type="spellStart"/>
      <w:r w:rsidRPr="006E0259">
        <w:rPr>
          <w:rFonts w:ascii="Calibri" w:hAnsi="Calibri" w:cs="Cambria"/>
          <w:sz w:val="20"/>
          <w:szCs w:val="20"/>
        </w:rPr>
        <w:t>zúčtovateľovi</w:t>
      </w:r>
      <w:proofErr w:type="spellEnd"/>
      <w:r w:rsidRPr="006E0259">
        <w:rPr>
          <w:rFonts w:ascii="Calibri" w:hAnsi="Calibri" w:cs="Cambria"/>
          <w:sz w:val="20"/>
          <w:szCs w:val="20"/>
        </w:rPr>
        <w:t xml:space="preserve"> odchýlok, uzavretá podľa § 66 zákona č. 343/2015 Z. z. o verejnom obstarávaní a zmene a doplnení niektorých zákonov v znení neskorších predpisov (ďalej len „zákon o verejnom obstarávaní“), zákona č. 251/2012 Z. z. o energetike a o zmene a doplnení niektorých zákonov v znení neskorších predpisov (ďalej len „zákon o energetike“) a § 8 Vyhlášky Úradu pre reguláciu sieťových odvetví (ďalej aj „ÚRSO“) č. 24/2013 Z. z., ktorou sa ustanovujú pravidlá pre fungovanie vnútorného trhu s elektrinou a pravidlá pre fungovanie vnútorného trhu s plynom v znení neskorších predpisov v spojení s § 269 ods. 2 zákona č. 513/1991 Zb. Obchodný zákonník v znení neskorších predpisov (ďalej len „Obchodný zákonník“) (ďalej len „zmluva“) </w:t>
      </w:r>
    </w:p>
    <w:p w14:paraId="1AF6376A" w14:textId="77777777" w:rsidR="00851303" w:rsidRPr="006E0259" w:rsidRDefault="00851303" w:rsidP="00E937D9">
      <w:pPr>
        <w:pStyle w:val="tl1"/>
        <w:jc w:val="center"/>
        <w:rPr>
          <w:rFonts w:ascii="Calibri" w:hAnsi="Calibri" w:cs="Cambria"/>
          <w:sz w:val="20"/>
          <w:szCs w:val="20"/>
        </w:rPr>
      </w:pPr>
    </w:p>
    <w:p w14:paraId="16C9CFF4" w14:textId="1FDAC59D" w:rsidR="00E937D9" w:rsidRPr="006E0259" w:rsidRDefault="00E937D9" w:rsidP="009E48DA">
      <w:pPr>
        <w:autoSpaceDE w:val="0"/>
        <w:autoSpaceDN w:val="0"/>
        <w:adjustRightInd w:val="0"/>
        <w:jc w:val="both"/>
        <w:rPr>
          <w:rFonts w:asciiTheme="minorHAnsi" w:hAnsiTheme="minorHAnsi" w:cstheme="minorHAnsi"/>
          <w:b/>
          <w:bCs/>
          <w:color w:val="000000"/>
          <w:sz w:val="20"/>
          <w:szCs w:val="20"/>
        </w:rPr>
      </w:pPr>
      <w:r w:rsidRPr="006E0259">
        <w:rPr>
          <w:rFonts w:asciiTheme="minorHAnsi" w:hAnsiTheme="minorHAnsi" w:cstheme="minorHAnsi"/>
          <w:b/>
          <w:bCs/>
          <w:color w:val="000000"/>
          <w:sz w:val="20"/>
          <w:szCs w:val="20"/>
        </w:rPr>
        <w:t xml:space="preserve">Odberateľ: </w:t>
      </w:r>
      <w:r w:rsidRPr="006E0259">
        <w:rPr>
          <w:rFonts w:asciiTheme="minorHAnsi" w:hAnsiTheme="minorHAnsi" w:cstheme="minorHAnsi"/>
          <w:b/>
          <w:bCs/>
          <w:color w:val="000000"/>
          <w:sz w:val="20"/>
          <w:szCs w:val="20"/>
        </w:rPr>
        <w:tab/>
      </w:r>
      <w:r w:rsidRPr="006E0259">
        <w:rPr>
          <w:rFonts w:asciiTheme="minorHAnsi" w:hAnsiTheme="minorHAnsi" w:cstheme="minorHAnsi"/>
          <w:b/>
          <w:bCs/>
          <w:color w:val="000000"/>
          <w:sz w:val="20"/>
          <w:szCs w:val="20"/>
        </w:rPr>
        <w:tab/>
      </w:r>
      <w:r w:rsidRPr="006E0259">
        <w:rPr>
          <w:rFonts w:asciiTheme="minorHAnsi" w:hAnsiTheme="minorHAnsi" w:cstheme="minorHAnsi"/>
          <w:b/>
          <w:bCs/>
          <w:color w:val="000000"/>
          <w:sz w:val="20"/>
          <w:szCs w:val="20"/>
        </w:rPr>
        <w:tab/>
      </w:r>
      <w:r w:rsidRPr="006E0259">
        <w:rPr>
          <w:rFonts w:asciiTheme="minorHAnsi" w:hAnsiTheme="minorHAnsi" w:cstheme="minorHAnsi"/>
          <w:b/>
          <w:bCs/>
          <w:color w:val="000000"/>
          <w:sz w:val="20"/>
          <w:szCs w:val="20"/>
        </w:rPr>
        <w:tab/>
      </w:r>
      <w:r w:rsidRPr="006E0259">
        <w:rPr>
          <w:rFonts w:asciiTheme="minorHAnsi" w:hAnsiTheme="minorHAnsi" w:cstheme="minorHAnsi"/>
          <w:b/>
          <w:bCs/>
          <w:color w:val="000000"/>
          <w:sz w:val="20"/>
          <w:szCs w:val="20"/>
        </w:rPr>
        <w:tab/>
      </w:r>
      <w:r w:rsidR="00B118D0" w:rsidRPr="006E0259">
        <w:rPr>
          <w:rFonts w:asciiTheme="minorHAnsi" w:hAnsiTheme="minorHAnsi" w:cstheme="minorHAnsi"/>
          <w:b/>
          <w:sz w:val="20"/>
          <w:szCs w:val="20"/>
        </w:rPr>
        <w:t xml:space="preserve"> Nemocnica s poliklinikou </w:t>
      </w:r>
      <w:proofErr w:type="spellStart"/>
      <w:r w:rsidR="00B118D0" w:rsidRPr="006E0259">
        <w:rPr>
          <w:rFonts w:asciiTheme="minorHAnsi" w:hAnsiTheme="minorHAnsi" w:cstheme="minorHAnsi"/>
          <w:b/>
          <w:sz w:val="20"/>
          <w:szCs w:val="20"/>
        </w:rPr>
        <w:t>n.o</w:t>
      </w:r>
      <w:proofErr w:type="spellEnd"/>
      <w:r w:rsidR="00B118D0" w:rsidRPr="006E0259">
        <w:rPr>
          <w:rFonts w:asciiTheme="minorHAnsi" w:hAnsiTheme="minorHAnsi" w:cstheme="minorHAnsi"/>
          <w:b/>
          <w:sz w:val="20"/>
          <w:szCs w:val="20"/>
        </w:rPr>
        <w:t>. Kráľovský Chlmec</w:t>
      </w:r>
    </w:p>
    <w:p w14:paraId="573B7BE9" w14:textId="574E1259" w:rsidR="00E937D9" w:rsidRPr="006E0259" w:rsidRDefault="00E937D9" w:rsidP="009E48DA">
      <w:pPr>
        <w:autoSpaceDE w:val="0"/>
        <w:autoSpaceDN w:val="0"/>
        <w:adjustRightInd w:val="0"/>
        <w:jc w:val="both"/>
        <w:rPr>
          <w:rFonts w:asciiTheme="minorHAnsi" w:hAnsiTheme="minorHAnsi" w:cstheme="minorHAnsi"/>
          <w:color w:val="000000"/>
          <w:sz w:val="20"/>
          <w:szCs w:val="20"/>
        </w:rPr>
      </w:pPr>
      <w:r w:rsidRPr="006E0259">
        <w:rPr>
          <w:rFonts w:asciiTheme="minorHAnsi" w:hAnsiTheme="minorHAnsi" w:cstheme="minorHAnsi"/>
          <w:color w:val="000000"/>
          <w:sz w:val="20"/>
          <w:szCs w:val="20"/>
        </w:rPr>
        <w:t xml:space="preserve">Sídlo: </w:t>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00B118D0" w:rsidRPr="006E0259">
        <w:rPr>
          <w:rFonts w:asciiTheme="minorHAnsi" w:hAnsiTheme="minorHAnsi" w:cstheme="minorHAnsi"/>
          <w:sz w:val="20"/>
          <w:szCs w:val="20"/>
        </w:rPr>
        <w:t xml:space="preserve"> Nemocničná 18, </w:t>
      </w:r>
      <w:r w:rsidR="009E48DA" w:rsidRPr="006E0259">
        <w:rPr>
          <w:rFonts w:asciiTheme="minorHAnsi" w:hAnsiTheme="minorHAnsi" w:cstheme="minorHAnsi"/>
          <w:sz w:val="20"/>
          <w:szCs w:val="20"/>
        </w:rPr>
        <w:t>0</w:t>
      </w:r>
      <w:r w:rsidR="00B118D0" w:rsidRPr="006E0259">
        <w:rPr>
          <w:rFonts w:asciiTheme="minorHAnsi" w:hAnsiTheme="minorHAnsi" w:cstheme="minorHAnsi"/>
          <w:sz w:val="20"/>
          <w:szCs w:val="20"/>
        </w:rPr>
        <w:t>77 01 Kráľovský Chlmec</w:t>
      </w:r>
    </w:p>
    <w:p w14:paraId="56331805" w14:textId="73A77172" w:rsidR="00B118D0" w:rsidRPr="006E0259" w:rsidRDefault="00E937D9" w:rsidP="00B118D0">
      <w:pPr>
        <w:autoSpaceDE w:val="0"/>
        <w:autoSpaceDN w:val="0"/>
        <w:adjustRightInd w:val="0"/>
        <w:jc w:val="both"/>
        <w:rPr>
          <w:rFonts w:asciiTheme="minorHAnsi" w:hAnsiTheme="minorHAnsi" w:cstheme="minorHAnsi"/>
          <w:sz w:val="20"/>
          <w:szCs w:val="20"/>
        </w:rPr>
      </w:pPr>
      <w:r w:rsidRPr="006E0259">
        <w:rPr>
          <w:rFonts w:asciiTheme="minorHAnsi" w:hAnsiTheme="minorHAnsi" w:cstheme="minorHAnsi"/>
          <w:color w:val="000000"/>
          <w:sz w:val="20"/>
          <w:szCs w:val="20"/>
        </w:rPr>
        <w:t xml:space="preserve">Štatutárny orgán: </w:t>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00B118D0" w:rsidRPr="006E0259">
        <w:rPr>
          <w:rFonts w:asciiTheme="minorHAnsi" w:hAnsiTheme="minorHAnsi" w:cstheme="minorHAnsi"/>
          <w:sz w:val="20"/>
          <w:szCs w:val="20"/>
        </w:rPr>
        <w:t xml:space="preserve"> </w:t>
      </w:r>
      <w:r w:rsidRPr="006E0259">
        <w:rPr>
          <w:rFonts w:asciiTheme="minorHAnsi" w:hAnsiTheme="minorHAnsi" w:cstheme="minorHAnsi"/>
          <w:sz w:val="20"/>
          <w:szCs w:val="20"/>
        </w:rPr>
        <w:t xml:space="preserve"> </w:t>
      </w:r>
      <w:r w:rsidR="00B118D0" w:rsidRPr="006E0259">
        <w:rPr>
          <w:rFonts w:asciiTheme="minorHAnsi" w:hAnsiTheme="minorHAnsi" w:cstheme="minorHAnsi"/>
          <w:sz w:val="20"/>
          <w:szCs w:val="20"/>
        </w:rPr>
        <w:t xml:space="preserve">Mgr. Ing. Klára </w:t>
      </w:r>
      <w:proofErr w:type="spellStart"/>
      <w:r w:rsidR="00B118D0" w:rsidRPr="006E0259">
        <w:rPr>
          <w:rFonts w:asciiTheme="minorHAnsi" w:hAnsiTheme="minorHAnsi" w:cstheme="minorHAnsi"/>
          <w:sz w:val="20"/>
          <w:szCs w:val="20"/>
        </w:rPr>
        <w:t>Hencelová</w:t>
      </w:r>
      <w:proofErr w:type="spellEnd"/>
      <w:r w:rsidR="00B118D0" w:rsidRPr="006E0259">
        <w:rPr>
          <w:rFonts w:asciiTheme="minorHAnsi" w:hAnsiTheme="minorHAnsi" w:cstheme="minorHAnsi"/>
          <w:sz w:val="20"/>
          <w:szCs w:val="20"/>
        </w:rPr>
        <w:t>, MHA</w:t>
      </w:r>
    </w:p>
    <w:p w14:paraId="200D834C" w14:textId="012D6178" w:rsidR="00E937D9" w:rsidRPr="006E0259" w:rsidRDefault="00B118D0" w:rsidP="00844F8D">
      <w:pPr>
        <w:autoSpaceDE w:val="0"/>
        <w:autoSpaceDN w:val="0"/>
        <w:adjustRightInd w:val="0"/>
        <w:ind w:left="3540" w:firstLine="708"/>
        <w:jc w:val="both"/>
        <w:rPr>
          <w:rFonts w:asciiTheme="minorHAnsi" w:hAnsiTheme="minorHAnsi" w:cstheme="minorHAnsi"/>
          <w:color w:val="000000"/>
          <w:sz w:val="20"/>
          <w:szCs w:val="20"/>
        </w:rPr>
      </w:pPr>
      <w:r w:rsidRPr="006E0259">
        <w:rPr>
          <w:rFonts w:asciiTheme="minorHAnsi" w:hAnsiTheme="minorHAnsi" w:cstheme="minorHAnsi"/>
          <w:sz w:val="20"/>
          <w:szCs w:val="20"/>
        </w:rPr>
        <w:t>riaditeľka</w:t>
      </w:r>
    </w:p>
    <w:p w14:paraId="4172B26E" w14:textId="77777777" w:rsidR="00E937D9" w:rsidRPr="006E0259" w:rsidRDefault="00E937D9" w:rsidP="00E937D9">
      <w:pPr>
        <w:autoSpaceDE w:val="0"/>
        <w:autoSpaceDN w:val="0"/>
        <w:adjustRightInd w:val="0"/>
        <w:jc w:val="both"/>
        <w:rPr>
          <w:rFonts w:asciiTheme="minorHAnsi" w:hAnsiTheme="minorHAnsi" w:cstheme="minorHAnsi"/>
          <w:color w:val="000000"/>
          <w:sz w:val="20"/>
          <w:szCs w:val="20"/>
        </w:rPr>
      </w:pPr>
      <w:r w:rsidRPr="006E0259">
        <w:rPr>
          <w:rFonts w:asciiTheme="minorHAnsi" w:hAnsiTheme="minorHAnsi" w:cstheme="minorHAnsi"/>
          <w:color w:val="000000"/>
          <w:sz w:val="20"/>
          <w:szCs w:val="20"/>
        </w:rPr>
        <w:t>Zástupca na rokovanie vo veciach:</w:t>
      </w:r>
    </w:p>
    <w:p w14:paraId="34A80131" w14:textId="58FE30A5" w:rsidR="00591837" w:rsidRPr="006E0259" w:rsidRDefault="00E937D9" w:rsidP="00E937D9">
      <w:pPr>
        <w:autoSpaceDE w:val="0"/>
        <w:autoSpaceDN w:val="0"/>
        <w:adjustRightInd w:val="0"/>
        <w:jc w:val="both"/>
        <w:rPr>
          <w:rFonts w:asciiTheme="minorHAnsi" w:hAnsiTheme="minorHAnsi" w:cstheme="minorHAnsi"/>
          <w:color w:val="000000"/>
          <w:sz w:val="20"/>
          <w:szCs w:val="20"/>
        </w:rPr>
      </w:pPr>
      <w:r w:rsidRPr="006E0259">
        <w:rPr>
          <w:rFonts w:asciiTheme="minorHAnsi" w:hAnsiTheme="minorHAnsi" w:cstheme="minorHAnsi"/>
          <w:color w:val="000000"/>
          <w:sz w:val="20"/>
          <w:szCs w:val="20"/>
        </w:rPr>
        <w:t xml:space="preserve">a) zmluvných: </w:t>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00591837" w:rsidRPr="006E0259">
        <w:rPr>
          <w:rFonts w:asciiTheme="minorHAnsi" w:hAnsiTheme="minorHAnsi" w:cstheme="minorHAnsi"/>
          <w:color w:val="000000"/>
          <w:sz w:val="20"/>
          <w:szCs w:val="20"/>
        </w:rPr>
        <w:t xml:space="preserve">Ing. Ján </w:t>
      </w:r>
    </w:p>
    <w:p w14:paraId="68340C29" w14:textId="7D3134A7" w:rsidR="00E937D9" w:rsidRPr="006E0259" w:rsidRDefault="00591837" w:rsidP="006E0259">
      <w:pPr>
        <w:autoSpaceDE w:val="0"/>
        <w:autoSpaceDN w:val="0"/>
        <w:adjustRightInd w:val="0"/>
        <w:ind w:left="4248"/>
        <w:rPr>
          <w:rFonts w:asciiTheme="minorHAnsi" w:hAnsiTheme="minorHAnsi" w:cstheme="minorHAnsi"/>
          <w:color w:val="000000"/>
          <w:sz w:val="20"/>
          <w:szCs w:val="20"/>
        </w:rPr>
      </w:pPr>
      <w:proofErr w:type="spellStart"/>
      <w:r w:rsidRPr="006E0259">
        <w:rPr>
          <w:rFonts w:asciiTheme="minorHAnsi" w:hAnsiTheme="minorHAnsi" w:cstheme="minorHAnsi"/>
          <w:color w:val="000000"/>
          <w:sz w:val="20"/>
          <w:szCs w:val="20"/>
        </w:rPr>
        <w:t>Ščerbák</w:t>
      </w:r>
      <w:proofErr w:type="spellEnd"/>
      <w:r w:rsidRPr="006E0259">
        <w:rPr>
          <w:rFonts w:asciiTheme="minorHAnsi" w:hAnsiTheme="minorHAnsi" w:cstheme="minorHAnsi"/>
          <w:color w:val="000000"/>
          <w:sz w:val="20"/>
          <w:szCs w:val="20"/>
        </w:rPr>
        <w:t xml:space="preserve">, vedúci </w:t>
      </w:r>
      <w:proofErr w:type="spellStart"/>
      <w:r w:rsidRPr="006E0259">
        <w:rPr>
          <w:rFonts w:asciiTheme="minorHAnsi" w:hAnsiTheme="minorHAnsi" w:cstheme="minorHAnsi"/>
          <w:color w:val="000000"/>
          <w:sz w:val="20"/>
          <w:szCs w:val="20"/>
        </w:rPr>
        <w:t>technicko</w:t>
      </w:r>
      <w:proofErr w:type="spellEnd"/>
      <w:r w:rsidRPr="006E0259">
        <w:rPr>
          <w:rFonts w:asciiTheme="minorHAnsi" w:hAnsiTheme="minorHAnsi" w:cstheme="minorHAnsi"/>
          <w:color w:val="000000"/>
          <w:sz w:val="20"/>
          <w:szCs w:val="20"/>
        </w:rPr>
        <w:t xml:space="preserve"> prevádzkového úseku, </w:t>
      </w:r>
      <w:hyperlink r:id="rId8" w:history="1">
        <w:r w:rsidRPr="006E0259">
          <w:rPr>
            <w:rStyle w:val="Hypertextovprepojenie"/>
            <w:rFonts w:asciiTheme="minorHAnsi" w:hAnsiTheme="minorHAnsi" w:cstheme="minorHAnsi"/>
            <w:sz w:val="20"/>
            <w:szCs w:val="20"/>
          </w:rPr>
          <w:t>jan.scerbak@nspkch.sk</w:t>
        </w:r>
      </w:hyperlink>
      <w:r w:rsidRPr="006E0259">
        <w:rPr>
          <w:rFonts w:asciiTheme="minorHAnsi" w:hAnsiTheme="minorHAnsi" w:cstheme="minorHAnsi"/>
          <w:color w:val="000000"/>
          <w:sz w:val="20"/>
          <w:szCs w:val="20"/>
        </w:rPr>
        <w:t>, +421 56 6866 346, +421905359439</w:t>
      </w:r>
    </w:p>
    <w:p w14:paraId="07CC9A2B" w14:textId="201ACE9E" w:rsidR="00591837" w:rsidRPr="006E0259" w:rsidRDefault="00E937D9" w:rsidP="00591837">
      <w:pPr>
        <w:autoSpaceDE w:val="0"/>
        <w:autoSpaceDN w:val="0"/>
        <w:adjustRightInd w:val="0"/>
        <w:jc w:val="both"/>
        <w:rPr>
          <w:rFonts w:asciiTheme="minorHAnsi" w:hAnsiTheme="minorHAnsi" w:cstheme="minorHAnsi"/>
          <w:color w:val="000000"/>
          <w:sz w:val="20"/>
          <w:szCs w:val="20"/>
        </w:rPr>
      </w:pPr>
      <w:r w:rsidRPr="006E0259">
        <w:rPr>
          <w:rFonts w:asciiTheme="minorHAnsi" w:hAnsiTheme="minorHAnsi" w:cstheme="minorHAnsi"/>
          <w:color w:val="000000"/>
          <w:sz w:val="20"/>
          <w:szCs w:val="20"/>
        </w:rPr>
        <w:t xml:space="preserve">b) technických: </w:t>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00591837" w:rsidRPr="006E0259">
        <w:rPr>
          <w:rFonts w:asciiTheme="minorHAnsi" w:hAnsiTheme="minorHAnsi" w:cstheme="minorHAnsi"/>
          <w:color w:val="000000"/>
          <w:sz w:val="20"/>
          <w:szCs w:val="20"/>
        </w:rPr>
        <w:t xml:space="preserve">Ing. Ján </w:t>
      </w:r>
    </w:p>
    <w:p w14:paraId="2FC377CF" w14:textId="7AA6B7BC" w:rsidR="00E937D9" w:rsidRPr="006E0259" w:rsidRDefault="00591837" w:rsidP="006E0259">
      <w:pPr>
        <w:autoSpaceDE w:val="0"/>
        <w:autoSpaceDN w:val="0"/>
        <w:adjustRightInd w:val="0"/>
        <w:ind w:left="4248"/>
        <w:rPr>
          <w:rFonts w:asciiTheme="minorHAnsi" w:hAnsiTheme="minorHAnsi" w:cstheme="minorHAnsi"/>
          <w:color w:val="000000"/>
          <w:sz w:val="20"/>
          <w:szCs w:val="20"/>
        </w:rPr>
      </w:pPr>
      <w:proofErr w:type="spellStart"/>
      <w:r w:rsidRPr="006E0259">
        <w:rPr>
          <w:rFonts w:asciiTheme="minorHAnsi" w:hAnsiTheme="minorHAnsi" w:cstheme="minorHAnsi"/>
          <w:color w:val="000000"/>
          <w:sz w:val="20"/>
          <w:szCs w:val="20"/>
        </w:rPr>
        <w:t>Ščerbák</w:t>
      </w:r>
      <w:proofErr w:type="spellEnd"/>
      <w:r w:rsidRPr="006E0259">
        <w:rPr>
          <w:rFonts w:asciiTheme="minorHAnsi" w:hAnsiTheme="minorHAnsi" w:cstheme="minorHAnsi"/>
          <w:color w:val="000000"/>
          <w:sz w:val="20"/>
          <w:szCs w:val="20"/>
        </w:rPr>
        <w:t xml:space="preserve">, vedúci </w:t>
      </w:r>
      <w:proofErr w:type="spellStart"/>
      <w:r w:rsidRPr="006E0259">
        <w:rPr>
          <w:rFonts w:asciiTheme="minorHAnsi" w:hAnsiTheme="minorHAnsi" w:cstheme="minorHAnsi"/>
          <w:color w:val="000000"/>
          <w:sz w:val="20"/>
          <w:szCs w:val="20"/>
        </w:rPr>
        <w:t>technicko</w:t>
      </w:r>
      <w:proofErr w:type="spellEnd"/>
      <w:r w:rsidRPr="006E0259">
        <w:rPr>
          <w:rFonts w:asciiTheme="minorHAnsi" w:hAnsiTheme="minorHAnsi" w:cstheme="minorHAnsi"/>
          <w:color w:val="000000"/>
          <w:sz w:val="20"/>
          <w:szCs w:val="20"/>
        </w:rPr>
        <w:t xml:space="preserve"> prevádzkového úseku, </w:t>
      </w:r>
      <w:hyperlink r:id="rId9" w:history="1">
        <w:r w:rsidRPr="006E0259">
          <w:rPr>
            <w:rStyle w:val="Hypertextovprepojenie"/>
            <w:rFonts w:asciiTheme="minorHAnsi" w:hAnsiTheme="minorHAnsi" w:cstheme="minorHAnsi"/>
            <w:sz w:val="20"/>
            <w:szCs w:val="20"/>
          </w:rPr>
          <w:t>jan.scerbak@nspkch.sk</w:t>
        </w:r>
      </w:hyperlink>
      <w:r w:rsidRPr="006E0259">
        <w:rPr>
          <w:rFonts w:asciiTheme="minorHAnsi" w:hAnsiTheme="minorHAnsi" w:cstheme="minorHAnsi"/>
          <w:color w:val="000000"/>
          <w:sz w:val="20"/>
          <w:szCs w:val="20"/>
        </w:rPr>
        <w:t>, +421 56 6866 346, +421905359439</w:t>
      </w:r>
    </w:p>
    <w:p w14:paraId="78D7FDCA" w14:textId="3F753CB8" w:rsidR="00E937D9" w:rsidRPr="006E0259" w:rsidRDefault="00E937D9" w:rsidP="00E937D9">
      <w:pPr>
        <w:autoSpaceDE w:val="0"/>
        <w:autoSpaceDN w:val="0"/>
        <w:adjustRightInd w:val="0"/>
        <w:jc w:val="both"/>
        <w:rPr>
          <w:rFonts w:asciiTheme="minorHAnsi" w:hAnsiTheme="minorHAnsi" w:cstheme="minorHAnsi"/>
          <w:color w:val="000000"/>
          <w:sz w:val="20"/>
          <w:szCs w:val="20"/>
        </w:rPr>
      </w:pPr>
      <w:r w:rsidRPr="006E0259">
        <w:rPr>
          <w:rFonts w:asciiTheme="minorHAnsi" w:hAnsiTheme="minorHAnsi" w:cstheme="minorHAnsi"/>
          <w:color w:val="000000"/>
          <w:sz w:val="20"/>
          <w:szCs w:val="20"/>
        </w:rPr>
        <w:t xml:space="preserve">IČO: </w:t>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00591837" w:rsidRPr="006E0259">
        <w:rPr>
          <w:rFonts w:asciiTheme="minorHAnsi" w:hAnsiTheme="minorHAnsi" w:cstheme="minorHAnsi"/>
          <w:sz w:val="20"/>
          <w:szCs w:val="20"/>
        </w:rPr>
        <w:t>45737967</w:t>
      </w:r>
    </w:p>
    <w:p w14:paraId="11301410" w14:textId="0FA736F6" w:rsidR="00E937D9" w:rsidRPr="006E0259" w:rsidRDefault="00E937D9" w:rsidP="00E937D9">
      <w:pPr>
        <w:autoSpaceDE w:val="0"/>
        <w:autoSpaceDN w:val="0"/>
        <w:adjustRightInd w:val="0"/>
        <w:jc w:val="both"/>
        <w:rPr>
          <w:rFonts w:asciiTheme="minorHAnsi" w:hAnsiTheme="minorHAnsi" w:cstheme="minorHAnsi"/>
          <w:color w:val="000000"/>
          <w:sz w:val="20"/>
          <w:szCs w:val="20"/>
        </w:rPr>
      </w:pPr>
      <w:r w:rsidRPr="006E0259">
        <w:rPr>
          <w:rFonts w:asciiTheme="minorHAnsi" w:hAnsiTheme="minorHAnsi" w:cstheme="minorHAnsi"/>
          <w:color w:val="000000"/>
          <w:sz w:val="20"/>
          <w:szCs w:val="20"/>
        </w:rPr>
        <w:t xml:space="preserve">DIČ: </w:t>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p>
    <w:p w14:paraId="7C7E7004" w14:textId="6A57B19F" w:rsidR="00E937D9" w:rsidRPr="006E0259" w:rsidRDefault="00E937D9" w:rsidP="00591837">
      <w:pPr>
        <w:autoSpaceDE w:val="0"/>
        <w:autoSpaceDN w:val="0"/>
        <w:adjustRightInd w:val="0"/>
        <w:jc w:val="both"/>
        <w:rPr>
          <w:rFonts w:asciiTheme="minorHAnsi" w:hAnsiTheme="minorHAnsi" w:cstheme="minorHAnsi"/>
          <w:color w:val="000000"/>
          <w:sz w:val="20"/>
          <w:szCs w:val="20"/>
        </w:rPr>
      </w:pPr>
      <w:r w:rsidRPr="006E0259">
        <w:rPr>
          <w:rFonts w:asciiTheme="minorHAnsi" w:hAnsiTheme="minorHAnsi" w:cstheme="minorHAnsi"/>
          <w:color w:val="000000"/>
          <w:sz w:val="20"/>
          <w:szCs w:val="20"/>
        </w:rPr>
        <w:t xml:space="preserve">IČ DPH: </w:t>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00FD71A7">
        <w:rPr>
          <w:rFonts w:asciiTheme="minorHAnsi" w:hAnsiTheme="minorHAnsi" w:cstheme="minorHAnsi"/>
          <w:color w:val="000000"/>
          <w:sz w:val="20"/>
          <w:szCs w:val="20"/>
        </w:rPr>
        <w:tab/>
      </w:r>
      <w:r w:rsidR="00591837" w:rsidRPr="006E0259">
        <w:rPr>
          <w:rFonts w:asciiTheme="minorHAnsi" w:hAnsiTheme="minorHAnsi" w:cstheme="minorHAnsi"/>
          <w:color w:val="000000"/>
          <w:sz w:val="20"/>
          <w:szCs w:val="20"/>
        </w:rPr>
        <w:t xml:space="preserve">SK202344167386100 </w:t>
      </w:r>
    </w:p>
    <w:p w14:paraId="73DA00D4" w14:textId="77777777" w:rsidR="009E48DA" w:rsidRPr="006E0259" w:rsidRDefault="00E937D9" w:rsidP="00E937D9">
      <w:pPr>
        <w:autoSpaceDE w:val="0"/>
        <w:autoSpaceDN w:val="0"/>
        <w:adjustRightInd w:val="0"/>
        <w:jc w:val="both"/>
        <w:rPr>
          <w:rFonts w:asciiTheme="minorHAnsi" w:hAnsiTheme="minorHAnsi" w:cstheme="minorHAnsi"/>
          <w:color w:val="000000"/>
          <w:sz w:val="20"/>
          <w:szCs w:val="20"/>
        </w:rPr>
      </w:pPr>
      <w:r w:rsidRPr="006E0259">
        <w:rPr>
          <w:rFonts w:asciiTheme="minorHAnsi" w:hAnsiTheme="minorHAnsi" w:cstheme="minorHAnsi"/>
          <w:color w:val="000000"/>
          <w:sz w:val="20"/>
          <w:szCs w:val="20"/>
        </w:rPr>
        <w:t xml:space="preserve">Bankové spojenie: </w:t>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00591837" w:rsidRPr="006E0259">
        <w:rPr>
          <w:rFonts w:asciiTheme="minorHAnsi" w:hAnsiTheme="minorHAnsi" w:cstheme="minorHAnsi"/>
          <w:color w:val="000000"/>
          <w:sz w:val="20"/>
          <w:szCs w:val="20"/>
        </w:rPr>
        <w:t xml:space="preserve">Československá obchodná banka, </w:t>
      </w:r>
      <w:proofErr w:type="spellStart"/>
      <w:r w:rsidR="00591837" w:rsidRPr="006E0259">
        <w:rPr>
          <w:rFonts w:asciiTheme="minorHAnsi" w:hAnsiTheme="minorHAnsi" w:cstheme="minorHAnsi"/>
          <w:color w:val="000000"/>
          <w:sz w:val="20"/>
          <w:szCs w:val="20"/>
        </w:rPr>
        <w:t>a.s</w:t>
      </w:r>
      <w:proofErr w:type="spellEnd"/>
      <w:r w:rsidR="00591837" w:rsidRPr="006E0259">
        <w:rPr>
          <w:rFonts w:asciiTheme="minorHAnsi" w:hAnsiTheme="minorHAnsi" w:cstheme="minorHAnsi"/>
          <w:color w:val="000000"/>
          <w:sz w:val="20"/>
          <w:szCs w:val="20"/>
        </w:rPr>
        <w:t>.</w:t>
      </w:r>
    </w:p>
    <w:p w14:paraId="1CE4D6A5" w14:textId="6922B72C" w:rsidR="00E937D9" w:rsidRPr="006E0259" w:rsidRDefault="00E937D9" w:rsidP="00E937D9">
      <w:pPr>
        <w:autoSpaceDE w:val="0"/>
        <w:autoSpaceDN w:val="0"/>
        <w:adjustRightInd w:val="0"/>
        <w:jc w:val="both"/>
        <w:rPr>
          <w:rFonts w:asciiTheme="minorHAnsi" w:hAnsiTheme="minorHAnsi" w:cstheme="minorHAnsi"/>
          <w:color w:val="000000"/>
          <w:sz w:val="20"/>
          <w:szCs w:val="20"/>
        </w:rPr>
      </w:pPr>
      <w:r w:rsidRPr="006E0259">
        <w:rPr>
          <w:rFonts w:asciiTheme="minorHAnsi" w:hAnsiTheme="minorHAnsi" w:cstheme="minorHAnsi"/>
          <w:color w:val="000000"/>
          <w:sz w:val="20"/>
          <w:szCs w:val="20"/>
        </w:rPr>
        <w:t>IBAN:</w:t>
      </w:r>
      <w:r w:rsidR="00591837" w:rsidRPr="006E0259">
        <w:rPr>
          <w:rFonts w:asciiTheme="minorHAnsi" w:hAnsiTheme="minorHAnsi" w:cstheme="minorHAnsi"/>
          <w:color w:val="000000"/>
          <w:sz w:val="20"/>
          <w:szCs w:val="20"/>
        </w:rPr>
        <w:tab/>
      </w:r>
      <w:r w:rsidR="00591837" w:rsidRPr="006E0259">
        <w:rPr>
          <w:rFonts w:asciiTheme="minorHAnsi" w:hAnsiTheme="minorHAnsi" w:cstheme="minorHAnsi"/>
          <w:color w:val="000000"/>
          <w:sz w:val="20"/>
          <w:szCs w:val="20"/>
        </w:rPr>
        <w:tab/>
      </w:r>
      <w:r w:rsidR="00591837" w:rsidRPr="006E0259">
        <w:rPr>
          <w:rFonts w:asciiTheme="minorHAnsi" w:hAnsiTheme="minorHAnsi" w:cstheme="minorHAnsi"/>
          <w:color w:val="000000"/>
          <w:sz w:val="20"/>
          <w:szCs w:val="20"/>
        </w:rPr>
        <w:tab/>
      </w:r>
      <w:r w:rsidR="00591837" w:rsidRPr="006E0259">
        <w:rPr>
          <w:rFonts w:asciiTheme="minorHAnsi" w:hAnsiTheme="minorHAnsi" w:cstheme="minorHAnsi"/>
          <w:color w:val="000000"/>
          <w:sz w:val="20"/>
          <w:szCs w:val="20"/>
        </w:rPr>
        <w:tab/>
      </w:r>
      <w:r w:rsidR="00591837" w:rsidRPr="006E0259">
        <w:rPr>
          <w:rFonts w:asciiTheme="minorHAnsi" w:hAnsiTheme="minorHAnsi" w:cstheme="minorHAnsi"/>
          <w:color w:val="000000"/>
          <w:sz w:val="20"/>
          <w:szCs w:val="20"/>
        </w:rPr>
        <w:tab/>
      </w:r>
      <w:r w:rsidR="00591837" w:rsidRPr="006E0259">
        <w:rPr>
          <w:rFonts w:asciiTheme="minorHAnsi" w:hAnsiTheme="minorHAnsi" w:cstheme="minorHAnsi"/>
          <w:color w:val="000000"/>
          <w:sz w:val="20"/>
          <w:szCs w:val="20"/>
        </w:rPr>
        <w:tab/>
        <w:t>SK87 7500 0000 0040 2949 6626</w:t>
      </w:r>
    </w:p>
    <w:p w14:paraId="120B30BD" w14:textId="77777777" w:rsidR="00E937D9" w:rsidRPr="006E0259" w:rsidRDefault="00E937D9" w:rsidP="00E937D9">
      <w:pPr>
        <w:autoSpaceDE w:val="0"/>
        <w:autoSpaceDN w:val="0"/>
        <w:adjustRightInd w:val="0"/>
        <w:jc w:val="both"/>
        <w:rPr>
          <w:rFonts w:asciiTheme="minorHAnsi" w:hAnsiTheme="minorHAnsi" w:cstheme="minorHAnsi"/>
          <w:color w:val="000000"/>
          <w:sz w:val="20"/>
          <w:szCs w:val="20"/>
        </w:rPr>
      </w:pP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r w:rsidRPr="006E0259">
        <w:rPr>
          <w:rFonts w:asciiTheme="minorHAnsi" w:hAnsiTheme="minorHAnsi" w:cstheme="minorHAnsi"/>
          <w:color w:val="000000"/>
          <w:sz w:val="20"/>
          <w:szCs w:val="20"/>
        </w:rPr>
        <w:tab/>
      </w:r>
    </w:p>
    <w:p w14:paraId="5259905C" w14:textId="77777777" w:rsidR="00E937D9" w:rsidRPr="006E0259" w:rsidRDefault="00E937D9" w:rsidP="00E937D9">
      <w:pPr>
        <w:autoSpaceDE w:val="0"/>
        <w:autoSpaceDN w:val="0"/>
        <w:adjustRightInd w:val="0"/>
        <w:jc w:val="both"/>
        <w:rPr>
          <w:rFonts w:ascii="Calibri" w:hAnsi="Calibri" w:cs="Cambria"/>
          <w:color w:val="000000"/>
          <w:sz w:val="20"/>
          <w:szCs w:val="20"/>
        </w:rPr>
      </w:pPr>
      <w:r w:rsidRPr="006E0259">
        <w:rPr>
          <w:rFonts w:ascii="Calibri" w:hAnsi="Calibri" w:cs="Cambria"/>
          <w:color w:val="000000"/>
          <w:sz w:val="20"/>
          <w:szCs w:val="20"/>
        </w:rPr>
        <w:tab/>
      </w:r>
      <w:r w:rsidRPr="006E0259">
        <w:rPr>
          <w:rFonts w:ascii="Calibri" w:hAnsi="Calibri" w:cs="Cambria"/>
          <w:color w:val="000000"/>
          <w:sz w:val="20"/>
          <w:szCs w:val="20"/>
        </w:rPr>
        <w:tab/>
      </w:r>
      <w:r w:rsidRPr="006E0259">
        <w:rPr>
          <w:rFonts w:ascii="Calibri" w:hAnsi="Calibri" w:cs="Cambria"/>
          <w:color w:val="000000"/>
          <w:sz w:val="20"/>
          <w:szCs w:val="20"/>
        </w:rPr>
        <w:tab/>
      </w:r>
    </w:p>
    <w:p w14:paraId="5104011F" w14:textId="5D402B66" w:rsidR="00E937D9" w:rsidRPr="006E0259" w:rsidRDefault="00E937D9" w:rsidP="00E937D9">
      <w:pPr>
        <w:autoSpaceDE w:val="0"/>
        <w:autoSpaceDN w:val="0"/>
        <w:adjustRightInd w:val="0"/>
        <w:jc w:val="both"/>
        <w:rPr>
          <w:rFonts w:ascii="Calibri" w:hAnsi="Calibri" w:cs="Cambria"/>
          <w:color w:val="000000"/>
          <w:sz w:val="20"/>
          <w:szCs w:val="20"/>
        </w:rPr>
      </w:pPr>
      <w:r w:rsidRPr="006E0259">
        <w:rPr>
          <w:rFonts w:ascii="Calibri" w:hAnsi="Calibri" w:cs="Cambria"/>
          <w:color w:val="000000"/>
          <w:sz w:val="20"/>
          <w:szCs w:val="20"/>
        </w:rPr>
        <w:t>(ďalej len ako „</w:t>
      </w:r>
      <w:r w:rsidR="005B4021" w:rsidRPr="006E0259">
        <w:rPr>
          <w:rFonts w:ascii="Calibri" w:hAnsi="Calibri" w:cs="Cambria"/>
          <w:b/>
          <w:bCs/>
          <w:color w:val="000000"/>
          <w:sz w:val="20"/>
          <w:szCs w:val="20"/>
        </w:rPr>
        <w:t>O</w:t>
      </w:r>
      <w:r w:rsidRPr="006E0259">
        <w:rPr>
          <w:rFonts w:ascii="Calibri" w:hAnsi="Calibri" w:cs="Cambria"/>
          <w:b/>
          <w:bCs/>
          <w:color w:val="000000"/>
          <w:sz w:val="20"/>
          <w:szCs w:val="20"/>
        </w:rPr>
        <w:t>dberateľ</w:t>
      </w:r>
      <w:r w:rsidRPr="006E0259">
        <w:rPr>
          <w:rFonts w:ascii="Calibri" w:hAnsi="Calibri" w:cs="Cambria"/>
          <w:color w:val="000000"/>
          <w:sz w:val="20"/>
          <w:szCs w:val="20"/>
        </w:rPr>
        <w:t>“ )</w:t>
      </w:r>
    </w:p>
    <w:p w14:paraId="21ABEB17" w14:textId="77777777" w:rsidR="00E937D9" w:rsidRPr="006E0259" w:rsidRDefault="00E937D9" w:rsidP="00E937D9">
      <w:pPr>
        <w:autoSpaceDE w:val="0"/>
        <w:autoSpaceDN w:val="0"/>
        <w:adjustRightInd w:val="0"/>
        <w:jc w:val="both"/>
        <w:rPr>
          <w:rFonts w:ascii="Calibri" w:hAnsi="Calibri" w:cs="Cambria"/>
          <w:b/>
          <w:bCs/>
          <w:color w:val="000000"/>
          <w:sz w:val="20"/>
          <w:szCs w:val="20"/>
        </w:rPr>
      </w:pPr>
    </w:p>
    <w:p w14:paraId="5B668940" w14:textId="01CDD707" w:rsidR="00E937D9" w:rsidRPr="006E0259" w:rsidRDefault="00E937D9" w:rsidP="00E937D9">
      <w:pPr>
        <w:autoSpaceDE w:val="0"/>
        <w:autoSpaceDN w:val="0"/>
        <w:adjustRightInd w:val="0"/>
        <w:jc w:val="both"/>
        <w:rPr>
          <w:rFonts w:ascii="Calibri" w:hAnsi="Calibri" w:cs="Cambria"/>
          <w:b/>
          <w:bCs/>
          <w:sz w:val="20"/>
          <w:szCs w:val="20"/>
        </w:rPr>
      </w:pPr>
    </w:p>
    <w:p w14:paraId="778980A8" w14:textId="77777777" w:rsidR="00E937D9" w:rsidRPr="006E0259" w:rsidRDefault="00E937D9" w:rsidP="00E937D9">
      <w:pPr>
        <w:autoSpaceDE w:val="0"/>
        <w:autoSpaceDN w:val="0"/>
        <w:adjustRightInd w:val="0"/>
        <w:jc w:val="both"/>
        <w:rPr>
          <w:rFonts w:ascii="Calibri" w:hAnsi="Calibri" w:cs="Cambria"/>
          <w:b/>
          <w:bCs/>
          <w:color w:val="FF0000"/>
          <w:sz w:val="20"/>
          <w:szCs w:val="20"/>
        </w:rPr>
      </w:pPr>
      <w:r w:rsidRPr="006E0259">
        <w:rPr>
          <w:rFonts w:ascii="Calibri" w:hAnsi="Calibri" w:cs="Cambria"/>
          <w:b/>
          <w:bCs/>
          <w:color w:val="FF0000"/>
          <w:sz w:val="20"/>
          <w:szCs w:val="20"/>
        </w:rPr>
        <w:t xml:space="preserve">Dodávateľ: </w:t>
      </w:r>
      <w:r w:rsidRPr="006E0259">
        <w:rPr>
          <w:rFonts w:ascii="Calibri" w:hAnsi="Calibri" w:cs="Cambria"/>
          <w:b/>
          <w:bCs/>
          <w:color w:val="000000"/>
          <w:sz w:val="20"/>
          <w:szCs w:val="20"/>
        </w:rPr>
        <w:tab/>
      </w:r>
      <w:r w:rsidRPr="006E0259">
        <w:rPr>
          <w:rFonts w:ascii="Calibri" w:hAnsi="Calibri" w:cs="Cambria"/>
          <w:b/>
          <w:bCs/>
          <w:color w:val="000000"/>
          <w:sz w:val="20"/>
          <w:szCs w:val="20"/>
        </w:rPr>
        <w:tab/>
      </w:r>
      <w:r w:rsidRPr="006E0259">
        <w:rPr>
          <w:rFonts w:ascii="Calibri" w:hAnsi="Calibri" w:cs="Cambria"/>
          <w:b/>
          <w:bCs/>
          <w:color w:val="000000"/>
          <w:sz w:val="20"/>
          <w:szCs w:val="20"/>
        </w:rPr>
        <w:tab/>
      </w:r>
      <w:r w:rsidRPr="006E0259">
        <w:rPr>
          <w:rFonts w:ascii="Calibri" w:hAnsi="Calibri" w:cs="Cambria"/>
          <w:b/>
          <w:bCs/>
          <w:color w:val="000000"/>
          <w:sz w:val="20"/>
          <w:szCs w:val="20"/>
        </w:rPr>
        <w:tab/>
      </w:r>
      <w:r w:rsidRPr="006E0259">
        <w:rPr>
          <w:rFonts w:ascii="Calibri" w:hAnsi="Calibri" w:cs="Cambria"/>
          <w:b/>
          <w:bCs/>
          <w:color w:val="000000"/>
          <w:sz w:val="20"/>
          <w:szCs w:val="20"/>
        </w:rPr>
        <w:tab/>
      </w:r>
      <w:proofErr w:type="spellStart"/>
      <w:r w:rsidRPr="006E0259">
        <w:rPr>
          <w:rFonts w:ascii="Calibri" w:hAnsi="Calibri" w:cs="Cambria"/>
          <w:b/>
          <w:bCs/>
          <w:color w:val="FF0000"/>
          <w:sz w:val="20"/>
          <w:szCs w:val="20"/>
        </w:rPr>
        <w:t>xxxxxxxxxxxxxxxxxxxxxxx</w:t>
      </w:r>
      <w:proofErr w:type="spellEnd"/>
      <w:r w:rsidRPr="006E0259">
        <w:rPr>
          <w:rFonts w:ascii="Calibri" w:hAnsi="Calibri" w:cs="Cambria"/>
          <w:b/>
          <w:bCs/>
          <w:color w:val="FF0000"/>
          <w:sz w:val="20"/>
          <w:szCs w:val="20"/>
        </w:rPr>
        <w:tab/>
      </w:r>
      <w:r w:rsidRPr="006E0259">
        <w:rPr>
          <w:rFonts w:ascii="Calibri" w:hAnsi="Calibri" w:cs="Cambria"/>
          <w:b/>
          <w:bCs/>
          <w:color w:val="FF0000"/>
          <w:sz w:val="20"/>
          <w:szCs w:val="20"/>
        </w:rPr>
        <w:tab/>
      </w:r>
    </w:p>
    <w:p w14:paraId="7119B7B9" w14:textId="77777777" w:rsidR="00E937D9" w:rsidRPr="006E0259" w:rsidRDefault="00E937D9" w:rsidP="00E937D9">
      <w:pPr>
        <w:autoSpaceDE w:val="0"/>
        <w:autoSpaceDN w:val="0"/>
        <w:adjustRightInd w:val="0"/>
        <w:jc w:val="both"/>
        <w:rPr>
          <w:rFonts w:ascii="Calibri" w:hAnsi="Calibri" w:cs="Cambria"/>
          <w:color w:val="FF0000"/>
          <w:sz w:val="20"/>
          <w:szCs w:val="20"/>
        </w:rPr>
      </w:pPr>
      <w:r w:rsidRPr="006E0259">
        <w:rPr>
          <w:rFonts w:ascii="Calibri" w:hAnsi="Calibri" w:cs="Cambria"/>
          <w:color w:val="FF0000"/>
          <w:sz w:val="20"/>
          <w:szCs w:val="20"/>
        </w:rPr>
        <w:t xml:space="preserve">Sídlo: </w:t>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proofErr w:type="spellStart"/>
      <w:r w:rsidRPr="006E0259">
        <w:rPr>
          <w:rFonts w:ascii="Calibri" w:hAnsi="Calibri" w:cs="Cambria"/>
          <w:color w:val="FF0000"/>
          <w:sz w:val="20"/>
          <w:szCs w:val="20"/>
        </w:rPr>
        <w:t>xxxxxxxxxxxxxxxxxxxxxxxxx</w:t>
      </w:r>
      <w:proofErr w:type="spellEnd"/>
    </w:p>
    <w:p w14:paraId="02AA1671" w14:textId="529892EE" w:rsidR="00E937D9" w:rsidRPr="006E0259" w:rsidRDefault="00E937D9" w:rsidP="00E937D9">
      <w:pPr>
        <w:autoSpaceDE w:val="0"/>
        <w:autoSpaceDN w:val="0"/>
        <w:adjustRightInd w:val="0"/>
        <w:jc w:val="both"/>
        <w:rPr>
          <w:rFonts w:ascii="Calibri" w:hAnsi="Calibri" w:cs="Cambria"/>
          <w:color w:val="FF0000"/>
          <w:sz w:val="20"/>
          <w:szCs w:val="20"/>
        </w:rPr>
      </w:pPr>
      <w:r w:rsidRPr="006E0259">
        <w:rPr>
          <w:rFonts w:ascii="Calibri" w:hAnsi="Calibri" w:cs="Cambria"/>
          <w:color w:val="FF0000"/>
          <w:sz w:val="20"/>
          <w:szCs w:val="20"/>
        </w:rPr>
        <w:t xml:space="preserve">Poštová adresa: </w:t>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r w:rsidR="00FD71A7">
        <w:rPr>
          <w:rFonts w:ascii="Calibri" w:hAnsi="Calibri" w:cs="Cambria"/>
          <w:color w:val="FF0000"/>
          <w:sz w:val="20"/>
          <w:szCs w:val="20"/>
        </w:rPr>
        <w:tab/>
      </w:r>
      <w:proofErr w:type="spellStart"/>
      <w:r w:rsidRPr="006E0259">
        <w:rPr>
          <w:rFonts w:ascii="Calibri" w:hAnsi="Calibri" w:cs="Cambria"/>
          <w:color w:val="FF0000"/>
          <w:sz w:val="20"/>
          <w:szCs w:val="20"/>
        </w:rPr>
        <w:t>xxxxxxxxxxxxxxxxxxxxxxxxx</w:t>
      </w:r>
      <w:proofErr w:type="spellEnd"/>
    </w:p>
    <w:p w14:paraId="522BA59F" w14:textId="77777777" w:rsidR="00E937D9" w:rsidRPr="006E0259" w:rsidRDefault="00E937D9" w:rsidP="00E937D9">
      <w:pPr>
        <w:autoSpaceDE w:val="0"/>
        <w:autoSpaceDN w:val="0"/>
        <w:adjustRightInd w:val="0"/>
        <w:jc w:val="both"/>
        <w:rPr>
          <w:rFonts w:ascii="Calibri" w:hAnsi="Calibri" w:cs="Cambria"/>
          <w:color w:val="FF0000"/>
          <w:sz w:val="20"/>
          <w:szCs w:val="20"/>
        </w:rPr>
      </w:pPr>
      <w:r w:rsidRPr="006E0259">
        <w:rPr>
          <w:rFonts w:ascii="Calibri" w:hAnsi="Calibri" w:cs="Cambria"/>
          <w:color w:val="FF0000"/>
          <w:sz w:val="20"/>
          <w:szCs w:val="20"/>
        </w:rPr>
        <w:t>Zapísaná:</w:t>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proofErr w:type="spellStart"/>
      <w:r w:rsidRPr="006E0259">
        <w:rPr>
          <w:rFonts w:ascii="Calibri" w:hAnsi="Calibri" w:cs="Cambria"/>
          <w:color w:val="FF0000"/>
          <w:sz w:val="20"/>
          <w:szCs w:val="20"/>
        </w:rPr>
        <w:t>xxxxxxxxxxxxxxxxxxxxxxxxx</w:t>
      </w:r>
      <w:proofErr w:type="spellEnd"/>
    </w:p>
    <w:p w14:paraId="6F7DA3EC" w14:textId="77777777" w:rsidR="00E937D9" w:rsidRPr="006E0259" w:rsidRDefault="00E937D9" w:rsidP="00E937D9">
      <w:pPr>
        <w:autoSpaceDE w:val="0"/>
        <w:autoSpaceDN w:val="0"/>
        <w:adjustRightInd w:val="0"/>
        <w:jc w:val="both"/>
        <w:rPr>
          <w:rFonts w:ascii="Calibri" w:hAnsi="Calibri" w:cs="Cambria"/>
          <w:color w:val="FF0000"/>
          <w:sz w:val="20"/>
          <w:szCs w:val="20"/>
        </w:rPr>
      </w:pPr>
      <w:r w:rsidRPr="006E0259">
        <w:rPr>
          <w:rFonts w:ascii="Calibri" w:hAnsi="Calibri" w:cs="Cambria"/>
          <w:color w:val="FF0000"/>
          <w:sz w:val="20"/>
          <w:szCs w:val="20"/>
        </w:rPr>
        <w:t xml:space="preserve">V zastúpení: </w:t>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proofErr w:type="spellStart"/>
      <w:r w:rsidRPr="006E0259">
        <w:rPr>
          <w:rFonts w:ascii="Calibri" w:hAnsi="Calibri" w:cs="Cambria"/>
          <w:color w:val="FF0000"/>
          <w:sz w:val="20"/>
          <w:szCs w:val="20"/>
        </w:rPr>
        <w:t>xxxxxxxxxxxxxxxxxxxxxxxxx</w:t>
      </w:r>
      <w:proofErr w:type="spellEnd"/>
    </w:p>
    <w:p w14:paraId="42067970" w14:textId="77777777" w:rsidR="00E937D9" w:rsidRPr="006E0259" w:rsidRDefault="00E937D9" w:rsidP="00E937D9">
      <w:pPr>
        <w:autoSpaceDE w:val="0"/>
        <w:autoSpaceDN w:val="0"/>
        <w:adjustRightInd w:val="0"/>
        <w:jc w:val="both"/>
        <w:rPr>
          <w:rFonts w:ascii="Calibri" w:hAnsi="Calibri" w:cs="Cambria"/>
          <w:color w:val="FF0000"/>
          <w:sz w:val="20"/>
          <w:szCs w:val="20"/>
        </w:rPr>
      </w:pP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proofErr w:type="spellStart"/>
      <w:r w:rsidRPr="006E0259">
        <w:rPr>
          <w:rFonts w:ascii="Calibri" w:hAnsi="Calibri" w:cs="Cambria"/>
          <w:color w:val="FF0000"/>
          <w:sz w:val="20"/>
          <w:szCs w:val="20"/>
        </w:rPr>
        <w:t>xxxxxxxxxxxxxxxxxxxxxxxxx</w:t>
      </w:r>
      <w:proofErr w:type="spellEnd"/>
    </w:p>
    <w:p w14:paraId="0D6D9C53" w14:textId="77777777" w:rsidR="00E937D9" w:rsidRPr="006E0259" w:rsidRDefault="00E937D9" w:rsidP="00E937D9">
      <w:pPr>
        <w:autoSpaceDE w:val="0"/>
        <w:autoSpaceDN w:val="0"/>
        <w:adjustRightInd w:val="0"/>
        <w:jc w:val="both"/>
        <w:rPr>
          <w:rFonts w:ascii="Calibri" w:hAnsi="Calibri" w:cs="Cambria"/>
          <w:color w:val="FF0000"/>
          <w:sz w:val="20"/>
          <w:szCs w:val="20"/>
        </w:rPr>
      </w:pPr>
      <w:r w:rsidRPr="006E0259">
        <w:rPr>
          <w:rFonts w:ascii="Calibri" w:hAnsi="Calibri" w:cs="Cambria"/>
          <w:color w:val="FF0000"/>
          <w:sz w:val="20"/>
          <w:szCs w:val="20"/>
        </w:rPr>
        <w:t>IČO:</w:t>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proofErr w:type="spellStart"/>
      <w:r w:rsidRPr="006E0259">
        <w:rPr>
          <w:rFonts w:ascii="Calibri" w:hAnsi="Calibri" w:cs="Cambria"/>
          <w:color w:val="FF0000"/>
          <w:sz w:val="20"/>
          <w:szCs w:val="20"/>
        </w:rPr>
        <w:t>xxxxxxxxxxxxxxxxxxxxxxxxx</w:t>
      </w:r>
      <w:proofErr w:type="spellEnd"/>
    </w:p>
    <w:p w14:paraId="4112DF70" w14:textId="77777777" w:rsidR="00E937D9" w:rsidRPr="006E0259" w:rsidRDefault="00E937D9" w:rsidP="00E937D9">
      <w:pPr>
        <w:autoSpaceDE w:val="0"/>
        <w:autoSpaceDN w:val="0"/>
        <w:adjustRightInd w:val="0"/>
        <w:jc w:val="both"/>
        <w:rPr>
          <w:rFonts w:ascii="Calibri" w:hAnsi="Calibri" w:cs="Cambria"/>
          <w:color w:val="FF0000"/>
          <w:sz w:val="20"/>
          <w:szCs w:val="20"/>
        </w:rPr>
      </w:pPr>
      <w:r w:rsidRPr="006E0259">
        <w:rPr>
          <w:rFonts w:ascii="Calibri" w:hAnsi="Calibri" w:cs="Cambria"/>
          <w:color w:val="FF0000"/>
          <w:sz w:val="20"/>
          <w:szCs w:val="20"/>
        </w:rPr>
        <w:t xml:space="preserve">DIČ: </w:t>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proofErr w:type="spellStart"/>
      <w:r w:rsidRPr="006E0259">
        <w:rPr>
          <w:rFonts w:ascii="Calibri" w:hAnsi="Calibri" w:cs="Cambria"/>
          <w:color w:val="FF0000"/>
          <w:sz w:val="20"/>
          <w:szCs w:val="20"/>
        </w:rPr>
        <w:t>xxxxxxxxxxxxxxxxxxxxxxxxx</w:t>
      </w:r>
      <w:proofErr w:type="spellEnd"/>
    </w:p>
    <w:p w14:paraId="0C12A9E0" w14:textId="77777777" w:rsidR="00E937D9" w:rsidRPr="006E0259" w:rsidRDefault="00E937D9" w:rsidP="00E937D9">
      <w:pPr>
        <w:autoSpaceDE w:val="0"/>
        <w:autoSpaceDN w:val="0"/>
        <w:adjustRightInd w:val="0"/>
        <w:jc w:val="both"/>
        <w:rPr>
          <w:rFonts w:ascii="Calibri" w:hAnsi="Calibri" w:cs="Cambria"/>
          <w:color w:val="FF0000"/>
          <w:sz w:val="20"/>
          <w:szCs w:val="20"/>
        </w:rPr>
      </w:pPr>
      <w:r w:rsidRPr="006E0259">
        <w:rPr>
          <w:rFonts w:ascii="Calibri" w:hAnsi="Calibri" w:cs="Cambria"/>
          <w:color w:val="FF0000"/>
          <w:sz w:val="20"/>
          <w:szCs w:val="20"/>
        </w:rPr>
        <w:t>IČ DPH:</w:t>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proofErr w:type="spellStart"/>
      <w:r w:rsidRPr="006E0259">
        <w:rPr>
          <w:rFonts w:ascii="Calibri" w:hAnsi="Calibri" w:cs="Cambria"/>
          <w:color w:val="FF0000"/>
          <w:sz w:val="20"/>
          <w:szCs w:val="20"/>
        </w:rPr>
        <w:t>xxxxxxxxxxxxxxxxxxxxxxxxx</w:t>
      </w:r>
      <w:proofErr w:type="spellEnd"/>
      <w:r w:rsidRPr="006E0259">
        <w:rPr>
          <w:rFonts w:ascii="Calibri" w:hAnsi="Calibri" w:cs="Cambria"/>
          <w:color w:val="FF0000"/>
          <w:sz w:val="20"/>
          <w:szCs w:val="20"/>
        </w:rPr>
        <w:t xml:space="preserve"> </w:t>
      </w:r>
    </w:p>
    <w:p w14:paraId="430BB637" w14:textId="77777777" w:rsidR="00E937D9" w:rsidRPr="006E0259" w:rsidRDefault="00E937D9" w:rsidP="00E937D9">
      <w:pPr>
        <w:autoSpaceDE w:val="0"/>
        <w:autoSpaceDN w:val="0"/>
        <w:adjustRightInd w:val="0"/>
        <w:jc w:val="both"/>
        <w:rPr>
          <w:rFonts w:ascii="Calibri" w:hAnsi="Calibri" w:cs="Cambria"/>
          <w:color w:val="FF0000"/>
          <w:sz w:val="20"/>
          <w:szCs w:val="20"/>
        </w:rPr>
      </w:pPr>
      <w:r w:rsidRPr="006E0259">
        <w:rPr>
          <w:rFonts w:ascii="Calibri" w:hAnsi="Calibri" w:cs="Cambria"/>
          <w:color w:val="FF0000"/>
          <w:sz w:val="20"/>
          <w:szCs w:val="20"/>
        </w:rPr>
        <w:t>bankové spojenie:</w:t>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proofErr w:type="spellStart"/>
      <w:r w:rsidRPr="006E0259">
        <w:rPr>
          <w:rFonts w:ascii="Calibri" w:hAnsi="Calibri" w:cs="Cambria"/>
          <w:color w:val="FF0000"/>
          <w:sz w:val="20"/>
          <w:szCs w:val="20"/>
        </w:rPr>
        <w:t>xxxxxxxxxxxxxxxxxxxxxxxxx</w:t>
      </w:r>
      <w:proofErr w:type="spellEnd"/>
    </w:p>
    <w:p w14:paraId="335A2C88" w14:textId="77777777" w:rsidR="00E937D9" w:rsidRPr="006E0259" w:rsidRDefault="00E937D9" w:rsidP="00E937D9">
      <w:pPr>
        <w:autoSpaceDE w:val="0"/>
        <w:autoSpaceDN w:val="0"/>
        <w:adjustRightInd w:val="0"/>
        <w:jc w:val="both"/>
        <w:rPr>
          <w:rFonts w:ascii="Calibri" w:hAnsi="Calibri" w:cs="Cambria"/>
          <w:color w:val="FF0000"/>
          <w:sz w:val="20"/>
          <w:szCs w:val="20"/>
        </w:rPr>
      </w:pPr>
      <w:r w:rsidRPr="006E0259">
        <w:rPr>
          <w:rFonts w:ascii="Calibri" w:hAnsi="Calibri" w:cs="Cambria"/>
          <w:color w:val="FF0000"/>
          <w:sz w:val="20"/>
          <w:szCs w:val="20"/>
        </w:rPr>
        <w:t>IBAN:</w:t>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r w:rsidRPr="006E0259">
        <w:rPr>
          <w:rFonts w:ascii="Calibri" w:hAnsi="Calibri" w:cs="Cambria"/>
          <w:color w:val="FF0000"/>
          <w:sz w:val="20"/>
          <w:szCs w:val="20"/>
        </w:rPr>
        <w:tab/>
      </w:r>
      <w:proofErr w:type="spellStart"/>
      <w:r w:rsidRPr="006E0259">
        <w:rPr>
          <w:rFonts w:ascii="Calibri" w:hAnsi="Calibri" w:cs="Cambria"/>
          <w:color w:val="FF0000"/>
          <w:sz w:val="20"/>
          <w:szCs w:val="20"/>
        </w:rPr>
        <w:t>xxxxxxxxxxxxxxxxxxxxxxxxx</w:t>
      </w:r>
      <w:proofErr w:type="spellEnd"/>
    </w:p>
    <w:p w14:paraId="256B1B00" w14:textId="77777777" w:rsidR="00E937D9" w:rsidRPr="006E0259" w:rsidRDefault="00E937D9" w:rsidP="00E937D9">
      <w:pPr>
        <w:rPr>
          <w:sz w:val="20"/>
          <w:szCs w:val="20"/>
        </w:rPr>
      </w:pPr>
    </w:p>
    <w:p w14:paraId="18F78E51" w14:textId="44F37FD8" w:rsidR="00E937D9" w:rsidRPr="006E0259" w:rsidRDefault="00E937D9" w:rsidP="00E937D9">
      <w:pPr>
        <w:autoSpaceDE w:val="0"/>
        <w:autoSpaceDN w:val="0"/>
        <w:adjustRightInd w:val="0"/>
        <w:jc w:val="both"/>
        <w:rPr>
          <w:rFonts w:ascii="Calibri" w:hAnsi="Calibri" w:cs="Cambria"/>
          <w:sz w:val="20"/>
          <w:szCs w:val="20"/>
        </w:rPr>
      </w:pPr>
      <w:r w:rsidRPr="006E0259">
        <w:rPr>
          <w:rFonts w:ascii="Calibri" w:hAnsi="Calibri" w:cs="Cambria"/>
          <w:sz w:val="20"/>
          <w:szCs w:val="20"/>
        </w:rPr>
        <w:t>(ďalej „</w:t>
      </w:r>
      <w:r w:rsidR="005B4021" w:rsidRPr="006E0259">
        <w:rPr>
          <w:rFonts w:ascii="Calibri" w:hAnsi="Calibri" w:cs="Cambria"/>
          <w:b/>
          <w:sz w:val="20"/>
          <w:szCs w:val="20"/>
        </w:rPr>
        <w:t>D</w:t>
      </w:r>
      <w:r w:rsidRPr="006E0259">
        <w:rPr>
          <w:rFonts w:ascii="Calibri" w:hAnsi="Calibri" w:cs="Cambria"/>
          <w:b/>
          <w:sz w:val="20"/>
          <w:szCs w:val="20"/>
        </w:rPr>
        <w:t>odávateľ</w:t>
      </w:r>
      <w:r w:rsidRPr="006E0259">
        <w:rPr>
          <w:rFonts w:ascii="Calibri" w:hAnsi="Calibri" w:cs="Cambria"/>
          <w:sz w:val="20"/>
          <w:szCs w:val="20"/>
        </w:rPr>
        <w:t>“ a spolu s odberateľom ďalej len ako „</w:t>
      </w:r>
      <w:r w:rsidR="005B4021" w:rsidRPr="006E0259">
        <w:rPr>
          <w:rFonts w:ascii="Calibri" w:hAnsi="Calibri" w:cs="Cambria"/>
          <w:b/>
          <w:sz w:val="20"/>
          <w:szCs w:val="20"/>
        </w:rPr>
        <w:t>Z</w:t>
      </w:r>
      <w:r w:rsidRPr="006E0259">
        <w:rPr>
          <w:rFonts w:ascii="Calibri" w:hAnsi="Calibri" w:cs="Cambria"/>
          <w:b/>
          <w:sz w:val="20"/>
          <w:szCs w:val="20"/>
        </w:rPr>
        <w:t>mluvné strany</w:t>
      </w:r>
      <w:r w:rsidRPr="006E0259">
        <w:rPr>
          <w:rFonts w:ascii="Calibri" w:hAnsi="Calibri" w:cs="Cambria"/>
          <w:sz w:val="20"/>
          <w:szCs w:val="20"/>
        </w:rPr>
        <w:t>“)</w:t>
      </w:r>
    </w:p>
    <w:p w14:paraId="6C1B7F8E" w14:textId="77777777" w:rsidR="00E937D9" w:rsidRPr="006E0259" w:rsidRDefault="00E937D9" w:rsidP="00E937D9">
      <w:pPr>
        <w:jc w:val="center"/>
        <w:rPr>
          <w:rFonts w:asciiTheme="minorHAnsi" w:hAnsiTheme="minorHAnsi" w:cs="Cambria"/>
          <w:i/>
          <w:sz w:val="20"/>
          <w:szCs w:val="20"/>
        </w:rPr>
      </w:pPr>
    </w:p>
    <w:p w14:paraId="75F96B62" w14:textId="78B8BFA5" w:rsidR="00E937D9" w:rsidRPr="006E0259" w:rsidRDefault="00E937D9" w:rsidP="00E937D9">
      <w:pPr>
        <w:jc w:val="both"/>
        <w:rPr>
          <w:rFonts w:ascii="Calibri" w:hAnsi="Calibri" w:cs="Cambria"/>
          <w:sz w:val="20"/>
          <w:szCs w:val="20"/>
        </w:rPr>
      </w:pPr>
    </w:p>
    <w:p w14:paraId="5834DF31" w14:textId="77777777" w:rsidR="00851303" w:rsidRPr="006E0259" w:rsidRDefault="00851303" w:rsidP="00851303">
      <w:pPr>
        <w:jc w:val="both"/>
        <w:rPr>
          <w:rFonts w:ascii="Calibri" w:hAnsi="Calibri" w:cs="Cambria"/>
          <w:sz w:val="20"/>
          <w:szCs w:val="20"/>
        </w:rPr>
      </w:pPr>
    </w:p>
    <w:p w14:paraId="629D1281" w14:textId="57161737" w:rsidR="00851303" w:rsidRPr="006E0259" w:rsidRDefault="00851303" w:rsidP="00851303">
      <w:pPr>
        <w:jc w:val="both"/>
        <w:rPr>
          <w:rFonts w:ascii="Calibri" w:hAnsi="Calibri" w:cs="Cambria"/>
          <w:sz w:val="20"/>
          <w:szCs w:val="20"/>
        </w:rPr>
      </w:pPr>
      <w:r w:rsidRPr="006E0259">
        <w:rPr>
          <w:rFonts w:ascii="Calibri" w:hAnsi="Calibri" w:cs="Cambria"/>
          <w:sz w:val="20"/>
          <w:szCs w:val="20"/>
        </w:rPr>
        <w:t xml:space="preserve"> Zmluvné strany uzatvárajú túto Zmluvu ako výsledok verejného obstarávania zákazky s názvom </w:t>
      </w:r>
      <w:r w:rsidRPr="006E0259">
        <w:rPr>
          <w:rFonts w:ascii="Calibri" w:hAnsi="Calibri" w:cs="Cambria"/>
          <w:b/>
          <w:bCs/>
          <w:sz w:val="20"/>
          <w:szCs w:val="20"/>
        </w:rPr>
        <w:t>„Dodávka elektrickej energie “</w:t>
      </w:r>
      <w:r w:rsidRPr="006E0259">
        <w:rPr>
          <w:rFonts w:ascii="Calibri" w:hAnsi="Calibri" w:cs="Cambria"/>
          <w:sz w:val="20"/>
          <w:szCs w:val="20"/>
        </w:rPr>
        <w:t>obstaranej postupom verejnej súťaže podľa § 66 zákona o verejnom obstarávaní. Oznámenie o vyhlásení verejného obstarávania bolo zverejnené vo Vestníku verejného obstarávania č. [●] zo dňa [●] pod značkou [●] a v Úradnom vestníku Európskej únie dňa [●] pod značkou č. [●].</w:t>
      </w:r>
    </w:p>
    <w:p w14:paraId="0E43E353" w14:textId="77777777" w:rsidR="00851303" w:rsidRPr="006E0259" w:rsidRDefault="00851303" w:rsidP="00E937D9">
      <w:pPr>
        <w:jc w:val="both"/>
        <w:rPr>
          <w:rFonts w:ascii="Calibri" w:hAnsi="Calibri" w:cs="Cambria"/>
          <w:sz w:val="20"/>
          <w:szCs w:val="20"/>
        </w:rPr>
      </w:pPr>
    </w:p>
    <w:p w14:paraId="7C999817" w14:textId="28DE269C" w:rsidR="00E937D9" w:rsidRPr="006E0259" w:rsidRDefault="007779D1" w:rsidP="00E937D9">
      <w:pPr>
        <w:jc w:val="center"/>
        <w:rPr>
          <w:rFonts w:ascii="Calibri" w:hAnsi="Calibri" w:cs="Cambria"/>
          <w:b/>
          <w:bCs/>
          <w:sz w:val="20"/>
          <w:szCs w:val="20"/>
        </w:rPr>
      </w:pPr>
      <w:bookmarkStart w:id="0" w:name="_Hlk120273537"/>
      <w:r w:rsidRPr="006E0259">
        <w:rPr>
          <w:rFonts w:ascii="Calibri" w:hAnsi="Calibri" w:cs="Cambria"/>
          <w:b/>
          <w:bCs/>
          <w:sz w:val="20"/>
          <w:szCs w:val="20"/>
        </w:rPr>
        <w:t>Čl. I</w:t>
      </w:r>
    </w:p>
    <w:p w14:paraId="6432545A" w14:textId="65802615" w:rsidR="00844F8D" w:rsidRPr="006E0259" w:rsidRDefault="007779D1" w:rsidP="001E3426">
      <w:pPr>
        <w:jc w:val="center"/>
        <w:rPr>
          <w:rFonts w:ascii="Calibri" w:hAnsi="Calibri" w:cs="Cambria"/>
          <w:b/>
          <w:bCs/>
          <w:sz w:val="20"/>
          <w:szCs w:val="20"/>
        </w:rPr>
      </w:pPr>
      <w:r w:rsidRPr="006E0259">
        <w:rPr>
          <w:rFonts w:ascii="Calibri" w:hAnsi="Calibri" w:cs="Cambria"/>
          <w:b/>
          <w:bCs/>
          <w:sz w:val="20"/>
          <w:szCs w:val="20"/>
        </w:rPr>
        <w:t>Predmet zmluvy</w:t>
      </w:r>
      <w:bookmarkEnd w:id="0"/>
    </w:p>
    <w:p w14:paraId="750325A7" w14:textId="77777777" w:rsidR="00844F8D" w:rsidRPr="006E0259" w:rsidRDefault="00844F8D" w:rsidP="007779D1">
      <w:pPr>
        <w:jc w:val="both"/>
        <w:rPr>
          <w:rFonts w:ascii="Calibri" w:hAnsi="Calibri" w:cs="Cambria"/>
          <w:b/>
          <w:bCs/>
          <w:sz w:val="20"/>
          <w:szCs w:val="20"/>
        </w:rPr>
      </w:pPr>
    </w:p>
    <w:p w14:paraId="1F4DAED2" w14:textId="67542B86" w:rsidR="00851303" w:rsidRPr="006E0259" w:rsidRDefault="0063648B" w:rsidP="00851303">
      <w:pPr>
        <w:jc w:val="both"/>
        <w:rPr>
          <w:rFonts w:ascii="Calibri" w:hAnsi="Calibri" w:cs="Cambria"/>
          <w:sz w:val="20"/>
          <w:szCs w:val="20"/>
        </w:rPr>
      </w:pPr>
      <w:r w:rsidRPr="006E0259">
        <w:rPr>
          <w:rFonts w:ascii="Calibri" w:hAnsi="Calibri" w:cs="Cambria"/>
          <w:sz w:val="20"/>
          <w:szCs w:val="20"/>
        </w:rPr>
        <w:t>1</w:t>
      </w:r>
      <w:r w:rsidR="007779D1" w:rsidRPr="006E0259">
        <w:rPr>
          <w:rFonts w:ascii="Calibri" w:hAnsi="Calibri" w:cs="Cambria"/>
          <w:sz w:val="20"/>
          <w:szCs w:val="20"/>
        </w:rPr>
        <w:t>.1.</w:t>
      </w:r>
      <w:r w:rsidR="007779D1" w:rsidRPr="006E0259">
        <w:rPr>
          <w:rFonts w:ascii="Calibri" w:hAnsi="Calibri" w:cs="Cambria"/>
          <w:color w:val="000000"/>
          <w:sz w:val="20"/>
          <w:szCs w:val="20"/>
        </w:rPr>
        <w:t xml:space="preserve"> </w:t>
      </w:r>
      <w:r w:rsidRPr="006E0259">
        <w:rPr>
          <w:rFonts w:ascii="Calibri" w:hAnsi="Calibri" w:cs="Cambria"/>
          <w:color w:val="000000"/>
          <w:sz w:val="20"/>
          <w:szCs w:val="20"/>
        </w:rPr>
        <w:tab/>
      </w:r>
      <w:r w:rsidR="00851303" w:rsidRPr="006E0259">
        <w:rPr>
          <w:rFonts w:ascii="Calibri" w:hAnsi="Calibri" w:cs="Cambria"/>
          <w:sz w:val="20"/>
          <w:szCs w:val="20"/>
        </w:rPr>
        <w:t xml:space="preserve">Predmetom tejto zmluvy je záväzok Dodávateľa po dobu určitú podľa tejto zmluvy: </w:t>
      </w:r>
    </w:p>
    <w:p w14:paraId="291F33AB" w14:textId="766A0128" w:rsidR="00851303" w:rsidRPr="006E0259" w:rsidRDefault="00851303" w:rsidP="00851303">
      <w:pPr>
        <w:pStyle w:val="Odsekzoznamu"/>
        <w:numPr>
          <w:ilvl w:val="0"/>
          <w:numId w:val="27"/>
        </w:numPr>
        <w:jc w:val="both"/>
        <w:rPr>
          <w:rFonts w:ascii="Calibri" w:hAnsi="Calibri" w:cs="Cambria"/>
          <w:sz w:val="20"/>
          <w:szCs w:val="20"/>
        </w:rPr>
      </w:pPr>
      <w:r w:rsidRPr="006E0259">
        <w:rPr>
          <w:rFonts w:ascii="Calibri" w:hAnsi="Calibri" w:cs="Cambria"/>
          <w:sz w:val="20"/>
          <w:szCs w:val="20"/>
        </w:rPr>
        <w:t>dodávať elektrinu do odbern</w:t>
      </w:r>
      <w:r w:rsidR="006F5D82" w:rsidRPr="006E0259">
        <w:rPr>
          <w:rFonts w:ascii="Calibri" w:hAnsi="Calibri" w:cs="Cambria"/>
          <w:sz w:val="20"/>
          <w:szCs w:val="20"/>
        </w:rPr>
        <w:t>ých</w:t>
      </w:r>
      <w:r w:rsidRPr="006E0259">
        <w:rPr>
          <w:rFonts w:ascii="Calibri" w:hAnsi="Calibri" w:cs="Cambria"/>
          <w:sz w:val="20"/>
          <w:szCs w:val="20"/>
        </w:rPr>
        <w:t xml:space="preserve"> miesta Odberateľa</w:t>
      </w:r>
      <w:r w:rsidR="007F5A8E" w:rsidRPr="006E0259">
        <w:rPr>
          <w:rFonts w:ascii="Calibri" w:hAnsi="Calibri" w:cs="Cambria"/>
          <w:sz w:val="20"/>
          <w:szCs w:val="20"/>
        </w:rPr>
        <w:t xml:space="preserve"> </w:t>
      </w:r>
      <w:r w:rsidRPr="006E0259">
        <w:rPr>
          <w:rFonts w:ascii="Calibri" w:hAnsi="Calibri" w:cs="Cambria"/>
          <w:sz w:val="20"/>
          <w:szCs w:val="20"/>
        </w:rPr>
        <w:t>za podmienok dohodnutých v tejto zmluve, v požadovanej kvalite a s garanciou dodávky elektriny po celú dobu platnosti zmluvy,</w:t>
      </w:r>
      <w:r w:rsidR="006F5D82" w:rsidRPr="006E0259">
        <w:rPr>
          <w:sz w:val="20"/>
          <w:szCs w:val="20"/>
        </w:rPr>
        <w:t xml:space="preserve"> </w:t>
      </w:r>
      <w:r w:rsidR="006F5D82" w:rsidRPr="006E0259">
        <w:rPr>
          <w:rFonts w:ascii="Calibri" w:hAnsi="Calibri" w:cs="Cambria"/>
          <w:sz w:val="20"/>
          <w:szCs w:val="20"/>
        </w:rPr>
        <w:t xml:space="preserve">Špecifikácia </w:t>
      </w:r>
      <w:r w:rsidR="006F5D82" w:rsidRPr="006E0259">
        <w:rPr>
          <w:rFonts w:ascii="Calibri" w:hAnsi="Calibri" w:cs="Cambria"/>
          <w:sz w:val="20"/>
          <w:szCs w:val="20"/>
        </w:rPr>
        <w:lastRenderedPageBreak/>
        <w:t xml:space="preserve">(identifikácia) odberných miest, evidenčné čísla EIC a počty odberných miest (ďalej len „OM“), je uvedená v prílohe č. 1 tejto </w:t>
      </w:r>
      <w:r w:rsidR="007F5A8E" w:rsidRPr="006E0259">
        <w:rPr>
          <w:rFonts w:ascii="Calibri" w:hAnsi="Calibri" w:cs="Cambria"/>
          <w:sz w:val="20"/>
          <w:szCs w:val="20"/>
        </w:rPr>
        <w:t>Z</w:t>
      </w:r>
      <w:r w:rsidR="006F5D82" w:rsidRPr="006E0259">
        <w:rPr>
          <w:rFonts w:ascii="Calibri" w:hAnsi="Calibri" w:cs="Cambria"/>
          <w:sz w:val="20"/>
          <w:szCs w:val="20"/>
        </w:rPr>
        <w:t>mluvy.</w:t>
      </w:r>
    </w:p>
    <w:p w14:paraId="1B948D0E" w14:textId="0E51017D" w:rsidR="00851303" w:rsidRPr="006E0259" w:rsidRDefault="00851303" w:rsidP="00851303">
      <w:pPr>
        <w:pStyle w:val="Odsekzoznamu"/>
        <w:numPr>
          <w:ilvl w:val="0"/>
          <w:numId w:val="27"/>
        </w:numPr>
        <w:jc w:val="both"/>
        <w:rPr>
          <w:rFonts w:ascii="Calibri" w:hAnsi="Calibri" w:cs="Cambria"/>
          <w:sz w:val="20"/>
          <w:szCs w:val="20"/>
        </w:rPr>
      </w:pPr>
      <w:r w:rsidRPr="006E0259">
        <w:rPr>
          <w:rFonts w:ascii="Calibri" w:hAnsi="Calibri" w:cs="Cambria"/>
          <w:sz w:val="20"/>
          <w:szCs w:val="20"/>
        </w:rPr>
        <w:t>zabezpečiť distribúciu elektriny, regulované distribučné služby od prevádzkovateľa distribučnej sústavy (ďalej aj „PDS“), ku ktorej je odberné miesto pripojené, zabezpečiť ostatné súvisiace služby, vrátane odvodu do Národného jadrového fondu podľa nariadenia vlády č. 21/2019 Z. z., ktorým sa ustanovuje výška ročného odvodu určeného na úhradu historického dlhu z dodanej elektriny koncovým odberateľom elektriny a podrobnosti o spôsobe jeho výberu pre Národný jadrový fond, jeho použití a o spôsobe a lehotách jeho úhrady v znení neskorších predpisov (ďalej aj „distribučné služby“),</w:t>
      </w:r>
    </w:p>
    <w:p w14:paraId="54B2D16E" w14:textId="5444DF46" w:rsidR="00851303" w:rsidRPr="006E0259" w:rsidRDefault="00851303" w:rsidP="00851303">
      <w:pPr>
        <w:pStyle w:val="Odsekzoznamu"/>
        <w:numPr>
          <w:ilvl w:val="0"/>
          <w:numId w:val="27"/>
        </w:numPr>
        <w:jc w:val="both"/>
        <w:rPr>
          <w:rFonts w:ascii="Calibri" w:hAnsi="Calibri" w:cs="Cambria"/>
          <w:sz w:val="20"/>
          <w:szCs w:val="20"/>
        </w:rPr>
      </w:pPr>
      <w:r w:rsidRPr="006E0259">
        <w:rPr>
          <w:rFonts w:ascii="Calibri" w:hAnsi="Calibri" w:cs="Cambria"/>
          <w:sz w:val="20"/>
          <w:szCs w:val="20"/>
        </w:rPr>
        <w:t xml:space="preserve">prevziať zodpovednosť za odchýlku Odberateľa v celom rozsahu, v súlade s vyhláškou č. 24/2013 Z. z., ktorou sa ustanovujú pravidlá pre fungovanie vnútorného trhu s elektrinou a pravidlá pre fungovanie vnútorného trhu s plynom v znení neskorších predpisov, voči </w:t>
      </w:r>
      <w:proofErr w:type="spellStart"/>
      <w:r w:rsidRPr="006E0259">
        <w:rPr>
          <w:rFonts w:ascii="Calibri" w:hAnsi="Calibri" w:cs="Cambria"/>
          <w:sz w:val="20"/>
          <w:szCs w:val="20"/>
        </w:rPr>
        <w:t>zúčtovateľovi</w:t>
      </w:r>
      <w:proofErr w:type="spellEnd"/>
      <w:r w:rsidRPr="006E0259">
        <w:rPr>
          <w:rFonts w:ascii="Calibri" w:hAnsi="Calibri" w:cs="Cambria"/>
          <w:sz w:val="20"/>
          <w:szCs w:val="20"/>
        </w:rPr>
        <w:t xml:space="preserve"> odchýlok. Prevzatie zodpovednosti za odchýlku Odberateľa v celom rozsahu, voči </w:t>
      </w:r>
      <w:proofErr w:type="spellStart"/>
      <w:r w:rsidRPr="006E0259">
        <w:rPr>
          <w:rFonts w:ascii="Calibri" w:hAnsi="Calibri" w:cs="Cambria"/>
          <w:sz w:val="20"/>
          <w:szCs w:val="20"/>
        </w:rPr>
        <w:t>zúčtovateľovi</w:t>
      </w:r>
      <w:proofErr w:type="spellEnd"/>
      <w:r w:rsidRPr="006E0259">
        <w:rPr>
          <w:rFonts w:ascii="Calibri" w:hAnsi="Calibri" w:cs="Cambria"/>
          <w:sz w:val="20"/>
          <w:szCs w:val="20"/>
        </w:rPr>
        <w:t xml:space="preserve"> odchýlok, je súčasťou poplatku Dodávateľa za nákup elektrickej energie, vypočítaného a vyjadreného v EUR bez DPH / MWh, zaokrúhleného na dve (2) desatinné miesta,</w:t>
      </w:r>
    </w:p>
    <w:p w14:paraId="10FBEAB2" w14:textId="274837AD" w:rsidR="007F5A8E" w:rsidRPr="006E0259" w:rsidRDefault="007F5A8E" w:rsidP="007F5A8E">
      <w:pPr>
        <w:ind w:left="708" w:hanging="708"/>
        <w:rPr>
          <w:rFonts w:ascii="Calibri" w:hAnsi="Calibri" w:cs="Cambria"/>
          <w:sz w:val="20"/>
          <w:szCs w:val="20"/>
        </w:rPr>
      </w:pPr>
      <w:r w:rsidRPr="006E0259">
        <w:rPr>
          <w:rFonts w:ascii="Calibri" w:hAnsi="Calibri" w:cs="Cambria"/>
          <w:sz w:val="20"/>
          <w:szCs w:val="20"/>
        </w:rPr>
        <w:t xml:space="preserve">1.2. </w:t>
      </w:r>
      <w:r w:rsidRPr="006E0259">
        <w:rPr>
          <w:rFonts w:ascii="Calibri" w:hAnsi="Calibri" w:cs="Cambria"/>
          <w:sz w:val="20"/>
          <w:szCs w:val="20"/>
        </w:rPr>
        <w:tab/>
        <w:t>Predmetom tejto zmluvy je tiež záväzok Odberateľa dodanú elektrinu odobrať a zaplatiť za združenú dodávku elektriny cenu, poplatky a dane špecifikované v článku IV. tejto zmluvy.</w:t>
      </w:r>
    </w:p>
    <w:p w14:paraId="0C0CC57C" w14:textId="314F7CD4" w:rsidR="00E937D9" w:rsidRPr="006E0259" w:rsidRDefault="00E937D9" w:rsidP="001E3426">
      <w:pPr>
        <w:jc w:val="both"/>
        <w:rPr>
          <w:rFonts w:ascii="Calibri" w:hAnsi="Calibri" w:cs="Cambria"/>
          <w:sz w:val="20"/>
          <w:szCs w:val="20"/>
        </w:rPr>
      </w:pPr>
    </w:p>
    <w:p w14:paraId="7A9CC4B7" w14:textId="77777777" w:rsidR="00E937D9" w:rsidRPr="006E0259" w:rsidRDefault="00E937D9" w:rsidP="00E937D9">
      <w:pPr>
        <w:pStyle w:val="Odsekzoznamu"/>
        <w:autoSpaceDE w:val="0"/>
        <w:autoSpaceDN w:val="0"/>
        <w:adjustRightInd w:val="0"/>
        <w:ind w:left="709"/>
        <w:jc w:val="both"/>
        <w:rPr>
          <w:rFonts w:ascii="Calibri" w:hAnsi="Calibri" w:cs="Cambria"/>
          <w:sz w:val="20"/>
          <w:szCs w:val="20"/>
        </w:rPr>
      </w:pPr>
    </w:p>
    <w:p w14:paraId="0A522AF4" w14:textId="69755203" w:rsidR="00844F8D" w:rsidRPr="006E0259" w:rsidRDefault="008E7F54" w:rsidP="00E937D9">
      <w:pPr>
        <w:jc w:val="center"/>
        <w:rPr>
          <w:rFonts w:ascii="Calibri" w:hAnsi="Calibri" w:cs="Cambria"/>
          <w:b/>
          <w:sz w:val="20"/>
          <w:szCs w:val="20"/>
        </w:rPr>
      </w:pPr>
      <w:r w:rsidRPr="006E0259">
        <w:rPr>
          <w:rFonts w:ascii="Calibri" w:hAnsi="Calibri" w:cs="Cambria"/>
          <w:b/>
          <w:sz w:val="20"/>
          <w:szCs w:val="20"/>
        </w:rPr>
        <w:t>Článok II.</w:t>
      </w:r>
    </w:p>
    <w:p w14:paraId="1C694601" w14:textId="77777777" w:rsidR="0063648B" w:rsidRPr="006E0259" w:rsidRDefault="0063648B" w:rsidP="0063648B">
      <w:pPr>
        <w:jc w:val="center"/>
        <w:rPr>
          <w:rFonts w:ascii="Calibri" w:hAnsi="Calibri" w:cs="Cambria"/>
          <w:b/>
          <w:sz w:val="20"/>
          <w:szCs w:val="20"/>
        </w:rPr>
      </w:pPr>
      <w:r w:rsidRPr="006E0259">
        <w:rPr>
          <w:rFonts w:ascii="Calibri" w:hAnsi="Calibri" w:cs="Cambria"/>
          <w:b/>
          <w:sz w:val="20"/>
          <w:szCs w:val="20"/>
        </w:rPr>
        <w:t>Dodávka elektrickej energie</w:t>
      </w:r>
    </w:p>
    <w:p w14:paraId="0F692642" w14:textId="77777777" w:rsidR="0063648B" w:rsidRPr="006E0259" w:rsidRDefault="0063648B" w:rsidP="00E937D9">
      <w:pPr>
        <w:jc w:val="center"/>
        <w:rPr>
          <w:rFonts w:ascii="Calibri" w:hAnsi="Calibri" w:cs="Cambria"/>
          <w:b/>
          <w:sz w:val="20"/>
          <w:szCs w:val="20"/>
        </w:rPr>
      </w:pPr>
    </w:p>
    <w:p w14:paraId="79CCCFEE" w14:textId="77777777" w:rsidR="001C06BE" w:rsidRPr="006E0259" w:rsidRDefault="008E7F54" w:rsidP="009563A3">
      <w:pPr>
        <w:pStyle w:val="Default"/>
        <w:rPr>
          <w:rFonts w:asciiTheme="minorHAnsi" w:hAnsiTheme="minorHAnsi" w:cstheme="minorHAnsi"/>
          <w:sz w:val="20"/>
          <w:szCs w:val="20"/>
        </w:rPr>
      </w:pPr>
      <w:r w:rsidRPr="006E0259">
        <w:rPr>
          <w:rFonts w:ascii="Calibri" w:hAnsi="Calibri" w:cs="Cambria"/>
          <w:b/>
          <w:sz w:val="20"/>
          <w:szCs w:val="20"/>
        </w:rPr>
        <w:t xml:space="preserve"> </w:t>
      </w:r>
      <w:r w:rsidR="0063648B" w:rsidRPr="006E0259">
        <w:rPr>
          <w:rFonts w:ascii="Calibri" w:hAnsi="Calibri" w:cs="Cambria"/>
          <w:bCs/>
          <w:sz w:val="20"/>
          <w:szCs w:val="20"/>
        </w:rPr>
        <w:t>2</w:t>
      </w:r>
      <w:r w:rsidRPr="006E0259">
        <w:rPr>
          <w:rFonts w:asciiTheme="minorHAnsi" w:hAnsiTheme="minorHAnsi" w:cstheme="minorHAnsi"/>
          <w:bCs/>
          <w:sz w:val="20"/>
          <w:szCs w:val="20"/>
        </w:rPr>
        <w:t>.1.</w:t>
      </w:r>
      <w:r w:rsidRPr="006E0259">
        <w:rPr>
          <w:rFonts w:asciiTheme="minorHAnsi" w:hAnsiTheme="minorHAnsi" w:cstheme="minorHAnsi"/>
          <w:bCs/>
          <w:sz w:val="20"/>
          <w:szCs w:val="20"/>
        </w:rPr>
        <w:tab/>
      </w:r>
      <w:r w:rsidR="001C06BE" w:rsidRPr="006E0259">
        <w:rPr>
          <w:rFonts w:asciiTheme="minorHAnsi" w:hAnsiTheme="minorHAnsi" w:cstheme="minorHAnsi"/>
          <w:bCs/>
          <w:sz w:val="20"/>
          <w:szCs w:val="20"/>
        </w:rPr>
        <w:t xml:space="preserve">Doba trvania dodávky elektriny začína dohodnutým </w:t>
      </w:r>
      <w:r w:rsidR="001C06BE" w:rsidRPr="006E0259">
        <w:rPr>
          <w:rFonts w:asciiTheme="minorHAnsi" w:hAnsiTheme="minorHAnsi" w:cstheme="minorHAnsi"/>
          <w:sz w:val="20"/>
          <w:szCs w:val="20"/>
        </w:rPr>
        <w:t>d</w:t>
      </w:r>
      <w:r w:rsidR="0063648B" w:rsidRPr="006E0259">
        <w:rPr>
          <w:rFonts w:asciiTheme="minorHAnsi" w:hAnsiTheme="minorHAnsi" w:cstheme="minorHAnsi"/>
          <w:sz w:val="20"/>
          <w:szCs w:val="20"/>
        </w:rPr>
        <w:t>ňom začiatku dodávky elektriny</w:t>
      </w:r>
      <w:r w:rsidR="001C06BE" w:rsidRPr="006E0259">
        <w:rPr>
          <w:rFonts w:asciiTheme="minorHAnsi" w:hAnsiTheme="minorHAnsi" w:cstheme="minorHAnsi"/>
          <w:sz w:val="20"/>
          <w:szCs w:val="20"/>
        </w:rPr>
        <w:t>, ktorým</w:t>
      </w:r>
      <w:r w:rsidR="0063648B" w:rsidRPr="006E0259">
        <w:rPr>
          <w:rFonts w:asciiTheme="minorHAnsi" w:hAnsiTheme="minorHAnsi" w:cstheme="minorHAnsi"/>
          <w:sz w:val="20"/>
          <w:szCs w:val="20"/>
        </w:rPr>
        <w:t xml:space="preserve"> podľa</w:t>
      </w:r>
    </w:p>
    <w:p w14:paraId="40005982" w14:textId="6D811DB7" w:rsidR="0063648B" w:rsidRPr="006E0259" w:rsidRDefault="0063648B" w:rsidP="009563A3">
      <w:pPr>
        <w:pStyle w:val="Default"/>
        <w:ind w:firstLine="708"/>
        <w:rPr>
          <w:rFonts w:asciiTheme="minorHAnsi" w:hAnsiTheme="minorHAnsi" w:cstheme="minorHAnsi"/>
          <w:sz w:val="20"/>
          <w:szCs w:val="20"/>
        </w:rPr>
      </w:pPr>
      <w:r w:rsidRPr="006E0259">
        <w:rPr>
          <w:rFonts w:asciiTheme="minorHAnsi" w:hAnsiTheme="minorHAnsi" w:cstheme="minorHAnsi"/>
          <w:sz w:val="20"/>
          <w:szCs w:val="20"/>
        </w:rPr>
        <w:t xml:space="preserve"> tejto zmluvy je deň 01.0</w:t>
      </w:r>
      <w:r w:rsidR="008809FF" w:rsidRPr="006E0259">
        <w:rPr>
          <w:rFonts w:asciiTheme="minorHAnsi" w:hAnsiTheme="minorHAnsi" w:cstheme="minorHAnsi"/>
          <w:sz w:val="20"/>
          <w:szCs w:val="20"/>
        </w:rPr>
        <w:t>2</w:t>
      </w:r>
      <w:r w:rsidRPr="006E0259">
        <w:rPr>
          <w:rFonts w:asciiTheme="minorHAnsi" w:hAnsiTheme="minorHAnsi" w:cstheme="minorHAnsi"/>
          <w:sz w:val="20"/>
          <w:szCs w:val="20"/>
        </w:rPr>
        <w:t xml:space="preserve">.2023 od 00:00 hod. SEČ. </w:t>
      </w:r>
    </w:p>
    <w:p w14:paraId="6AA67B19" w14:textId="77777777" w:rsidR="001C06BE" w:rsidRPr="006E0259" w:rsidRDefault="0063648B" w:rsidP="009563A3">
      <w:pPr>
        <w:pStyle w:val="Default"/>
        <w:ind w:firstLine="708"/>
        <w:rPr>
          <w:rFonts w:asciiTheme="minorHAnsi" w:hAnsiTheme="minorHAnsi" w:cstheme="minorHAnsi"/>
          <w:sz w:val="20"/>
          <w:szCs w:val="20"/>
        </w:rPr>
      </w:pPr>
      <w:r w:rsidRPr="006E0259">
        <w:rPr>
          <w:rFonts w:asciiTheme="minorHAnsi" w:hAnsiTheme="minorHAnsi" w:cstheme="minorHAnsi"/>
          <w:sz w:val="20"/>
          <w:szCs w:val="20"/>
        </w:rPr>
        <w:t xml:space="preserve">Odberateľ požaduje dodávať elektrinu na základe tejto zmluvy do </w:t>
      </w:r>
      <w:r w:rsidR="001C06BE" w:rsidRPr="006E0259">
        <w:rPr>
          <w:rFonts w:asciiTheme="minorHAnsi" w:hAnsiTheme="minorHAnsi" w:cstheme="minorHAnsi"/>
          <w:sz w:val="20"/>
          <w:szCs w:val="20"/>
        </w:rPr>
        <w:t>dohodnutého dňa skončenia</w:t>
      </w:r>
    </w:p>
    <w:p w14:paraId="1CC201A2" w14:textId="577D4986" w:rsidR="0063648B" w:rsidRPr="006E0259" w:rsidRDefault="001C06BE" w:rsidP="009563A3">
      <w:pPr>
        <w:pStyle w:val="Default"/>
        <w:ind w:firstLine="708"/>
        <w:rPr>
          <w:rFonts w:asciiTheme="minorHAnsi" w:hAnsiTheme="minorHAnsi" w:cstheme="minorHAnsi"/>
          <w:sz w:val="20"/>
          <w:szCs w:val="20"/>
        </w:rPr>
      </w:pPr>
      <w:r w:rsidRPr="006E0259">
        <w:rPr>
          <w:rFonts w:asciiTheme="minorHAnsi" w:hAnsiTheme="minorHAnsi" w:cstheme="minorHAnsi"/>
          <w:sz w:val="20"/>
          <w:szCs w:val="20"/>
        </w:rPr>
        <w:t xml:space="preserve"> dodávky elektriny, ktorým podľa tejto zmluvy je deň </w:t>
      </w:r>
      <w:r w:rsidR="0063648B" w:rsidRPr="006E0259">
        <w:rPr>
          <w:rFonts w:asciiTheme="minorHAnsi" w:hAnsiTheme="minorHAnsi" w:cstheme="minorHAnsi"/>
          <w:sz w:val="20"/>
          <w:szCs w:val="20"/>
        </w:rPr>
        <w:t>31.</w:t>
      </w:r>
      <w:r w:rsidR="008809FF" w:rsidRPr="006E0259">
        <w:rPr>
          <w:rFonts w:asciiTheme="minorHAnsi" w:hAnsiTheme="minorHAnsi" w:cstheme="minorHAnsi"/>
          <w:sz w:val="20"/>
          <w:szCs w:val="20"/>
        </w:rPr>
        <w:t>01</w:t>
      </w:r>
      <w:r w:rsidR="0063648B" w:rsidRPr="006E0259">
        <w:rPr>
          <w:rFonts w:asciiTheme="minorHAnsi" w:hAnsiTheme="minorHAnsi" w:cstheme="minorHAnsi"/>
          <w:sz w:val="20"/>
          <w:szCs w:val="20"/>
        </w:rPr>
        <w:t>.202</w:t>
      </w:r>
      <w:r w:rsidR="008809FF" w:rsidRPr="006E0259">
        <w:rPr>
          <w:rFonts w:asciiTheme="minorHAnsi" w:hAnsiTheme="minorHAnsi" w:cstheme="minorHAnsi"/>
          <w:sz w:val="20"/>
          <w:szCs w:val="20"/>
        </w:rPr>
        <w:t>4</w:t>
      </w:r>
      <w:r w:rsidR="0063648B" w:rsidRPr="006E0259">
        <w:rPr>
          <w:rFonts w:asciiTheme="minorHAnsi" w:hAnsiTheme="minorHAnsi" w:cstheme="minorHAnsi"/>
          <w:sz w:val="20"/>
          <w:szCs w:val="20"/>
        </w:rPr>
        <w:t xml:space="preserve"> do 2</w:t>
      </w:r>
      <w:r w:rsidR="008809FF" w:rsidRPr="006E0259">
        <w:rPr>
          <w:rFonts w:asciiTheme="minorHAnsi" w:hAnsiTheme="minorHAnsi" w:cstheme="minorHAnsi"/>
          <w:sz w:val="20"/>
          <w:szCs w:val="20"/>
        </w:rPr>
        <w:t>4</w:t>
      </w:r>
      <w:r w:rsidR="0063648B" w:rsidRPr="006E0259">
        <w:rPr>
          <w:rFonts w:asciiTheme="minorHAnsi" w:hAnsiTheme="minorHAnsi" w:cstheme="minorHAnsi"/>
          <w:sz w:val="20"/>
          <w:szCs w:val="20"/>
        </w:rPr>
        <w:t>:</w:t>
      </w:r>
      <w:r w:rsidR="008809FF" w:rsidRPr="006E0259">
        <w:rPr>
          <w:rFonts w:asciiTheme="minorHAnsi" w:hAnsiTheme="minorHAnsi" w:cstheme="minorHAnsi"/>
          <w:sz w:val="20"/>
          <w:szCs w:val="20"/>
        </w:rPr>
        <w:t>00</w:t>
      </w:r>
      <w:r w:rsidR="0063648B" w:rsidRPr="006E0259">
        <w:rPr>
          <w:rFonts w:asciiTheme="minorHAnsi" w:hAnsiTheme="minorHAnsi" w:cstheme="minorHAnsi"/>
          <w:sz w:val="20"/>
          <w:szCs w:val="20"/>
        </w:rPr>
        <w:t xml:space="preserve">: hod. SEČ. </w:t>
      </w:r>
    </w:p>
    <w:p w14:paraId="43962590" w14:textId="77777777" w:rsidR="00923843" w:rsidRPr="006E0259" w:rsidRDefault="0063648B" w:rsidP="009563A3">
      <w:pPr>
        <w:pStyle w:val="Default"/>
        <w:rPr>
          <w:rFonts w:asciiTheme="minorHAnsi" w:hAnsiTheme="minorHAnsi" w:cstheme="minorHAnsi"/>
          <w:sz w:val="20"/>
          <w:szCs w:val="20"/>
        </w:rPr>
      </w:pPr>
      <w:r w:rsidRPr="006E0259">
        <w:rPr>
          <w:rFonts w:asciiTheme="minorHAnsi" w:hAnsiTheme="minorHAnsi" w:cstheme="minorHAnsi"/>
          <w:sz w:val="20"/>
          <w:szCs w:val="20"/>
        </w:rPr>
        <w:t>2.2.</w:t>
      </w:r>
      <w:r w:rsidRPr="006E0259">
        <w:rPr>
          <w:rFonts w:asciiTheme="minorHAnsi" w:hAnsiTheme="minorHAnsi" w:cstheme="minorHAnsi"/>
          <w:sz w:val="20"/>
          <w:szCs w:val="20"/>
        </w:rPr>
        <w:tab/>
        <w:t>Zmluvné strany sa dohodli na dodávke elektrickej energie v predpokladanom množstve</w:t>
      </w:r>
      <w:r w:rsidR="00923843" w:rsidRPr="006E0259">
        <w:rPr>
          <w:rFonts w:asciiTheme="minorHAnsi" w:hAnsiTheme="minorHAnsi" w:cstheme="minorHAnsi"/>
          <w:sz w:val="20"/>
          <w:szCs w:val="20"/>
        </w:rPr>
        <w:t xml:space="preserve"> podľa prílohy</w:t>
      </w:r>
    </w:p>
    <w:p w14:paraId="0FA6BE26" w14:textId="722BE6B7" w:rsidR="0063648B" w:rsidRPr="006E0259" w:rsidRDefault="00923843" w:rsidP="009563A3">
      <w:pPr>
        <w:pStyle w:val="Default"/>
        <w:ind w:firstLine="708"/>
        <w:rPr>
          <w:rFonts w:asciiTheme="minorHAnsi" w:hAnsiTheme="minorHAnsi" w:cstheme="minorHAnsi"/>
          <w:sz w:val="20"/>
          <w:szCs w:val="20"/>
        </w:rPr>
      </w:pPr>
      <w:r w:rsidRPr="006E0259">
        <w:rPr>
          <w:rFonts w:asciiTheme="minorHAnsi" w:hAnsiTheme="minorHAnsi" w:cstheme="minorHAnsi"/>
          <w:sz w:val="20"/>
          <w:szCs w:val="20"/>
        </w:rPr>
        <w:t xml:space="preserve"> č.1</w:t>
      </w:r>
      <w:r w:rsidR="0063648B" w:rsidRPr="006E0259">
        <w:rPr>
          <w:rFonts w:asciiTheme="minorHAnsi" w:hAnsiTheme="minorHAnsi" w:cstheme="minorHAnsi"/>
          <w:sz w:val="20"/>
          <w:szCs w:val="20"/>
        </w:rPr>
        <w:t xml:space="preserve"> </w:t>
      </w:r>
    </w:p>
    <w:p w14:paraId="378A0796" w14:textId="77777777" w:rsidR="0063648B" w:rsidRPr="006E0259" w:rsidRDefault="0063648B" w:rsidP="009563A3">
      <w:pPr>
        <w:pStyle w:val="Default"/>
        <w:rPr>
          <w:rFonts w:asciiTheme="minorHAnsi" w:hAnsiTheme="minorHAnsi" w:cstheme="minorHAnsi"/>
          <w:sz w:val="20"/>
          <w:szCs w:val="20"/>
        </w:rPr>
      </w:pPr>
      <w:r w:rsidRPr="006E0259">
        <w:rPr>
          <w:rFonts w:asciiTheme="minorHAnsi" w:hAnsiTheme="minorHAnsi" w:cstheme="minorHAnsi"/>
          <w:sz w:val="20"/>
          <w:szCs w:val="20"/>
        </w:rPr>
        <w:t>2.3.</w:t>
      </w:r>
      <w:r w:rsidRPr="006E0259">
        <w:rPr>
          <w:rFonts w:asciiTheme="minorHAnsi" w:hAnsiTheme="minorHAnsi" w:cstheme="minorHAnsi"/>
          <w:sz w:val="20"/>
          <w:szCs w:val="20"/>
        </w:rPr>
        <w:tab/>
        <w:t xml:space="preserve">Za energiu dodanú podľa tejto zmluvy je považovaná elektrická energia, ktorá prešla meradlom v </w:t>
      </w:r>
    </w:p>
    <w:p w14:paraId="70AC94A7" w14:textId="77777777" w:rsidR="0063648B" w:rsidRPr="006E0259" w:rsidRDefault="0063648B" w:rsidP="009563A3">
      <w:pPr>
        <w:pStyle w:val="Default"/>
        <w:ind w:firstLine="708"/>
        <w:rPr>
          <w:rFonts w:asciiTheme="minorHAnsi" w:hAnsiTheme="minorHAnsi" w:cstheme="minorHAnsi"/>
          <w:sz w:val="20"/>
          <w:szCs w:val="20"/>
        </w:rPr>
      </w:pPr>
      <w:r w:rsidRPr="006E0259">
        <w:rPr>
          <w:rFonts w:asciiTheme="minorHAnsi" w:hAnsiTheme="minorHAnsi" w:cstheme="minorHAnsi"/>
          <w:sz w:val="20"/>
          <w:szCs w:val="20"/>
        </w:rPr>
        <w:t>odbernom mieste Odberateľa, v množstve, ktoré Dodávateľovi poskytol prevádzkovateľ distribučnej</w:t>
      </w:r>
    </w:p>
    <w:p w14:paraId="36021945" w14:textId="3ADEC6E2" w:rsidR="0063648B" w:rsidRPr="006E0259" w:rsidRDefault="0063648B" w:rsidP="009563A3">
      <w:pPr>
        <w:rPr>
          <w:rFonts w:asciiTheme="minorHAnsi" w:hAnsiTheme="minorHAnsi" w:cstheme="minorHAnsi"/>
          <w:sz w:val="20"/>
          <w:szCs w:val="20"/>
        </w:rPr>
      </w:pPr>
      <w:r w:rsidRPr="006E0259">
        <w:rPr>
          <w:rFonts w:asciiTheme="minorHAnsi" w:hAnsiTheme="minorHAnsi" w:cstheme="minorHAnsi"/>
          <w:sz w:val="20"/>
          <w:szCs w:val="20"/>
        </w:rPr>
        <w:t xml:space="preserve"> </w:t>
      </w:r>
      <w:r w:rsidR="006E0259" w:rsidRPr="006E0259">
        <w:rPr>
          <w:rFonts w:asciiTheme="minorHAnsi" w:hAnsiTheme="minorHAnsi" w:cstheme="minorHAnsi"/>
          <w:sz w:val="20"/>
          <w:szCs w:val="20"/>
        </w:rPr>
        <w:t xml:space="preserve">             </w:t>
      </w:r>
      <w:r w:rsidRPr="006E0259">
        <w:rPr>
          <w:rFonts w:asciiTheme="minorHAnsi" w:hAnsiTheme="minorHAnsi" w:cstheme="minorHAnsi"/>
          <w:sz w:val="20"/>
          <w:szCs w:val="20"/>
        </w:rPr>
        <w:t>sústavy (ďalej len „PDS“).</w:t>
      </w:r>
    </w:p>
    <w:p w14:paraId="5D6A7209" w14:textId="7E6D5F0D" w:rsidR="000D6A4B" w:rsidRPr="006E0259" w:rsidRDefault="000D6A4B" w:rsidP="009563A3">
      <w:pPr>
        <w:rPr>
          <w:rFonts w:asciiTheme="minorHAnsi" w:hAnsiTheme="minorHAnsi" w:cstheme="minorHAnsi"/>
          <w:sz w:val="20"/>
          <w:szCs w:val="20"/>
        </w:rPr>
      </w:pPr>
      <w:r w:rsidRPr="006E0259">
        <w:rPr>
          <w:rFonts w:asciiTheme="minorHAnsi" w:hAnsiTheme="minorHAnsi" w:cstheme="minorHAnsi"/>
          <w:sz w:val="20"/>
          <w:szCs w:val="20"/>
        </w:rPr>
        <w:t>2.4.</w:t>
      </w:r>
      <w:r w:rsidRPr="006E0259">
        <w:rPr>
          <w:rFonts w:asciiTheme="minorHAnsi" w:hAnsiTheme="minorHAnsi" w:cstheme="minorHAnsi"/>
          <w:sz w:val="20"/>
          <w:szCs w:val="20"/>
        </w:rPr>
        <w:tab/>
        <w:t xml:space="preserve">Odber elektriny bude vyhodnocovaný podľa </w:t>
      </w:r>
      <w:r w:rsidR="00215E06" w:rsidRPr="006E0259">
        <w:rPr>
          <w:rFonts w:asciiTheme="minorHAnsi" w:hAnsiTheme="minorHAnsi" w:cstheme="minorHAnsi"/>
          <w:sz w:val="20"/>
          <w:szCs w:val="20"/>
        </w:rPr>
        <w:t>dohodnutých</w:t>
      </w:r>
      <w:r w:rsidRPr="006E0259">
        <w:rPr>
          <w:rFonts w:asciiTheme="minorHAnsi" w:hAnsiTheme="minorHAnsi" w:cstheme="minorHAnsi"/>
          <w:sz w:val="20"/>
          <w:szCs w:val="20"/>
        </w:rPr>
        <w:t xml:space="preserve"> zmluvných množstiev v zmysle bodu</w:t>
      </w:r>
    </w:p>
    <w:p w14:paraId="2EABDEE5" w14:textId="789767F3" w:rsidR="00215E06" w:rsidRPr="006E0259" w:rsidRDefault="006E0259" w:rsidP="009563A3">
      <w:pPr>
        <w:rPr>
          <w:rFonts w:asciiTheme="minorHAnsi" w:hAnsiTheme="minorHAnsi" w:cstheme="minorHAnsi"/>
          <w:sz w:val="20"/>
          <w:szCs w:val="20"/>
        </w:rPr>
      </w:pPr>
      <w:r w:rsidRPr="006E0259">
        <w:rPr>
          <w:rFonts w:asciiTheme="minorHAnsi" w:hAnsiTheme="minorHAnsi" w:cstheme="minorHAnsi"/>
          <w:sz w:val="20"/>
          <w:szCs w:val="20"/>
        </w:rPr>
        <w:t xml:space="preserve">               </w:t>
      </w:r>
      <w:r w:rsidR="000D6A4B" w:rsidRPr="006E0259">
        <w:rPr>
          <w:rFonts w:asciiTheme="minorHAnsi" w:hAnsiTheme="minorHAnsi" w:cstheme="minorHAnsi"/>
          <w:sz w:val="20"/>
          <w:szCs w:val="20"/>
        </w:rPr>
        <w:t xml:space="preserve">2.2. a údajov z merania </w:t>
      </w:r>
      <w:r w:rsidR="00215E06" w:rsidRPr="006E0259">
        <w:rPr>
          <w:rFonts w:asciiTheme="minorHAnsi" w:hAnsiTheme="minorHAnsi" w:cstheme="minorHAnsi"/>
          <w:sz w:val="20"/>
          <w:szCs w:val="20"/>
        </w:rPr>
        <w:t xml:space="preserve">PDS, pričom Odberateľ je za dobu trvania dodávky elektriny povinný odobrať </w:t>
      </w:r>
    </w:p>
    <w:p w14:paraId="400A7438" w14:textId="279ADBC4" w:rsidR="000D6A4B" w:rsidRPr="006E0259" w:rsidRDefault="006E0259" w:rsidP="009563A3">
      <w:pPr>
        <w:rPr>
          <w:rFonts w:asciiTheme="minorHAnsi" w:hAnsiTheme="minorHAnsi" w:cstheme="minorHAnsi"/>
          <w:sz w:val="20"/>
          <w:szCs w:val="20"/>
        </w:rPr>
      </w:pPr>
      <w:r w:rsidRPr="006E0259">
        <w:rPr>
          <w:rFonts w:asciiTheme="minorHAnsi" w:hAnsiTheme="minorHAnsi" w:cstheme="minorHAnsi"/>
          <w:sz w:val="20"/>
          <w:szCs w:val="20"/>
        </w:rPr>
        <w:t xml:space="preserve">               </w:t>
      </w:r>
      <w:r w:rsidR="00215E06" w:rsidRPr="006E0259">
        <w:rPr>
          <w:rFonts w:asciiTheme="minorHAnsi" w:hAnsiTheme="minorHAnsi" w:cstheme="minorHAnsi"/>
          <w:sz w:val="20"/>
          <w:szCs w:val="20"/>
        </w:rPr>
        <w:t>najmenej 80% zo zmluvne dohodnutého množstva.</w:t>
      </w:r>
    </w:p>
    <w:p w14:paraId="18768C99" w14:textId="59C56B55" w:rsidR="008E7F54" w:rsidRPr="006E0259" w:rsidRDefault="008E7F54" w:rsidP="009563A3">
      <w:pPr>
        <w:rPr>
          <w:sz w:val="20"/>
          <w:szCs w:val="20"/>
        </w:rPr>
      </w:pPr>
    </w:p>
    <w:p w14:paraId="13E67105" w14:textId="336FD254" w:rsidR="005B4021" w:rsidRPr="006E0259" w:rsidRDefault="005B4021" w:rsidP="0063648B">
      <w:pPr>
        <w:pStyle w:val="Default"/>
        <w:jc w:val="both"/>
        <w:rPr>
          <w:rFonts w:asciiTheme="minorHAnsi" w:hAnsiTheme="minorHAnsi" w:cstheme="minorHAnsi"/>
          <w:sz w:val="20"/>
          <w:szCs w:val="20"/>
        </w:rPr>
      </w:pPr>
    </w:p>
    <w:p w14:paraId="7EF22FFD" w14:textId="1715851C" w:rsidR="00E937D9" w:rsidRPr="006E0259" w:rsidRDefault="00E937D9" w:rsidP="00E937D9">
      <w:pPr>
        <w:jc w:val="center"/>
        <w:rPr>
          <w:rFonts w:ascii="Calibri" w:hAnsi="Calibri" w:cs="Cambria"/>
          <w:b/>
          <w:sz w:val="20"/>
          <w:szCs w:val="20"/>
        </w:rPr>
      </w:pPr>
      <w:r w:rsidRPr="006E0259">
        <w:rPr>
          <w:rFonts w:ascii="Calibri" w:hAnsi="Calibri" w:cs="Cambria"/>
          <w:b/>
          <w:sz w:val="20"/>
          <w:szCs w:val="20"/>
        </w:rPr>
        <w:t xml:space="preserve">Článok </w:t>
      </w:r>
      <w:r w:rsidR="00844F8D" w:rsidRPr="006E0259">
        <w:rPr>
          <w:rFonts w:ascii="Calibri" w:hAnsi="Calibri" w:cs="Cambria"/>
          <w:b/>
          <w:sz w:val="20"/>
          <w:szCs w:val="20"/>
        </w:rPr>
        <w:t>I</w:t>
      </w:r>
      <w:r w:rsidR="0063648B" w:rsidRPr="006E0259">
        <w:rPr>
          <w:rFonts w:ascii="Calibri" w:hAnsi="Calibri" w:cs="Cambria"/>
          <w:b/>
          <w:sz w:val="20"/>
          <w:szCs w:val="20"/>
        </w:rPr>
        <w:t>II</w:t>
      </w:r>
      <w:r w:rsidR="00844F8D" w:rsidRPr="006E0259">
        <w:rPr>
          <w:rFonts w:ascii="Calibri" w:hAnsi="Calibri" w:cs="Cambria"/>
          <w:b/>
          <w:sz w:val="20"/>
          <w:szCs w:val="20"/>
        </w:rPr>
        <w:t>.</w:t>
      </w:r>
    </w:p>
    <w:p w14:paraId="2C27F8FE" w14:textId="43AB65B0" w:rsidR="00E937D9" w:rsidRPr="006E0259" w:rsidRDefault="0063648B" w:rsidP="00E937D9">
      <w:pPr>
        <w:jc w:val="center"/>
        <w:rPr>
          <w:rFonts w:ascii="Calibri" w:hAnsi="Calibri" w:cs="Cambria"/>
          <w:b/>
          <w:sz w:val="20"/>
          <w:szCs w:val="20"/>
        </w:rPr>
      </w:pPr>
      <w:r w:rsidRPr="006E0259">
        <w:rPr>
          <w:rFonts w:ascii="Calibri" w:hAnsi="Calibri" w:cs="Cambria"/>
          <w:b/>
          <w:sz w:val="20"/>
          <w:szCs w:val="20"/>
        </w:rPr>
        <w:t>Zodpovednosť za odchýlku</w:t>
      </w:r>
    </w:p>
    <w:p w14:paraId="1487FA53" w14:textId="77777777" w:rsidR="00E937D9" w:rsidRPr="006E0259" w:rsidRDefault="00E937D9" w:rsidP="00E937D9">
      <w:pPr>
        <w:jc w:val="both"/>
        <w:rPr>
          <w:rFonts w:ascii="Calibri" w:hAnsi="Calibri" w:cs="Cambria"/>
          <w:sz w:val="20"/>
          <w:szCs w:val="20"/>
        </w:rPr>
      </w:pPr>
    </w:p>
    <w:p w14:paraId="36359A04" w14:textId="3C1C5999" w:rsidR="00E937D9" w:rsidRPr="006E0259" w:rsidRDefault="0063648B" w:rsidP="0063648B">
      <w:pPr>
        <w:ind w:left="709" w:hanging="709"/>
        <w:jc w:val="both"/>
        <w:rPr>
          <w:rFonts w:ascii="Calibri" w:hAnsi="Calibri" w:cs="Cambria"/>
          <w:color w:val="FF0000"/>
          <w:sz w:val="20"/>
          <w:szCs w:val="20"/>
        </w:rPr>
      </w:pPr>
      <w:r w:rsidRPr="006E0259">
        <w:rPr>
          <w:rFonts w:ascii="Calibri" w:hAnsi="Calibri" w:cs="Cambria"/>
          <w:sz w:val="20"/>
          <w:szCs w:val="20"/>
        </w:rPr>
        <w:t>3</w:t>
      </w:r>
      <w:r w:rsidR="00E937D9" w:rsidRPr="006E0259">
        <w:rPr>
          <w:rFonts w:ascii="Calibri" w:hAnsi="Calibri" w:cs="Cambria"/>
          <w:sz w:val="20"/>
          <w:szCs w:val="20"/>
        </w:rPr>
        <w:t xml:space="preserve">.1. </w:t>
      </w:r>
      <w:r w:rsidR="00E937D9" w:rsidRPr="006E0259">
        <w:rPr>
          <w:rFonts w:ascii="Calibri" w:hAnsi="Calibri" w:cs="Cambria"/>
          <w:sz w:val="20"/>
          <w:szCs w:val="20"/>
        </w:rPr>
        <w:tab/>
      </w:r>
      <w:r w:rsidRPr="006E0259">
        <w:rPr>
          <w:rFonts w:ascii="Calibri" w:hAnsi="Calibri" w:cs="Cambria"/>
          <w:sz w:val="20"/>
          <w:szCs w:val="20"/>
        </w:rPr>
        <w:t xml:space="preserve">Dodávateľ má uzatvorenú zmluvu o zúčtovaní odchýlok so zúčtovateľnom odchýlok: </w:t>
      </w:r>
      <w:r w:rsidRPr="006E0259">
        <w:rPr>
          <w:rFonts w:ascii="Calibri" w:hAnsi="Calibri" w:cs="Cambria"/>
          <w:color w:val="FF0000"/>
          <w:sz w:val="20"/>
          <w:szCs w:val="20"/>
        </w:rPr>
        <w:t>............................</w:t>
      </w:r>
    </w:p>
    <w:p w14:paraId="41625914" w14:textId="171224FB" w:rsidR="00E937D9" w:rsidRPr="006E0259" w:rsidRDefault="0063648B" w:rsidP="00E937D9">
      <w:pPr>
        <w:autoSpaceDE w:val="0"/>
        <w:autoSpaceDN w:val="0"/>
        <w:adjustRightInd w:val="0"/>
        <w:ind w:left="705" w:hanging="705"/>
        <w:jc w:val="both"/>
        <w:rPr>
          <w:rFonts w:ascii="Calibri" w:hAnsi="Calibri" w:cs="Cambria"/>
          <w:sz w:val="20"/>
          <w:szCs w:val="20"/>
        </w:rPr>
      </w:pPr>
      <w:r w:rsidRPr="006E0259">
        <w:rPr>
          <w:rFonts w:ascii="Calibri" w:hAnsi="Calibri" w:cs="Cambria"/>
          <w:sz w:val="20"/>
          <w:szCs w:val="20"/>
        </w:rPr>
        <w:t>3</w:t>
      </w:r>
      <w:r w:rsidR="00E937D9" w:rsidRPr="006E0259">
        <w:rPr>
          <w:rFonts w:ascii="Calibri" w:hAnsi="Calibri" w:cs="Cambria"/>
          <w:sz w:val="20"/>
          <w:szCs w:val="20"/>
        </w:rPr>
        <w:t xml:space="preserve">.2. </w:t>
      </w:r>
      <w:r w:rsidR="00E937D9" w:rsidRPr="006E0259">
        <w:rPr>
          <w:rFonts w:ascii="Calibri" w:hAnsi="Calibri" w:cs="Cambria"/>
          <w:sz w:val="20"/>
          <w:szCs w:val="20"/>
        </w:rPr>
        <w:tab/>
      </w:r>
      <w:r w:rsidRPr="006E0259">
        <w:rPr>
          <w:rFonts w:ascii="Calibri" w:hAnsi="Calibri" w:cs="Cambria"/>
          <w:sz w:val="20"/>
          <w:szCs w:val="20"/>
        </w:rPr>
        <w:t>Dodávateľ vyhlasuje, že preberá zodpovednosť za odchýlku Odberateľa v plnom rozsahu.</w:t>
      </w:r>
    </w:p>
    <w:p w14:paraId="23E28D48" w14:textId="4552B8F4" w:rsidR="00043F9D" w:rsidRPr="006E0259" w:rsidRDefault="0063648B" w:rsidP="0063648B">
      <w:pPr>
        <w:autoSpaceDE w:val="0"/>
        <w:autoSpaceDN w:val="0"/>
        <w:adjustRightInd w:val="0"/>
        <w:ind w:left="705" w:hanging="705"/>
        <w:jc w:val="both"/>
        <w:rPr>
          <w:rFonts w:ascii="Calibri" w:hAnsi="Calibri" w:cs="Cambria"/>
          <w:color w:val="000000"/>
          <w:sz w:val="20"/>
          <w:szCs w:val="20"/>
        </w:rPr>
      </w:pPr>
      <w:r w:rsidRPr="006E0259">
        <w:rPr>
          <w:rFonts w:ascii="Calibri" w:hAnsi="Calibri" w:cs="Cambria"/>
          <w:color w:val="000000"/>
          <w:sz w:val="20"/>
          <w:szCs w:val="20"/>
        </w:rPr>
        <w:t>3</w:t>
      </w:r>
      <w:r w:rsidR="007779D1" w:rsidRPr="006E0259">
        <w:rPr>
          <w:rFonts w:ascii="Calibri" w:hAnsi="Calibri" w:cs="Cambria"/>
          <w:color w:val="000000"/>
          <w:sz w:val="20"/>
          <w:szCs w:val="20"/>
        </w:rPr>
        <w:t>.3.</w:t>
      </w:r>
      <w:r w:rsidR="007779D1" w:rsidRPr="006E0259">
        <w:rPr>
          <w:rFonts w:ascii="Calibri" w:hAnsi="Calibri" w:cs="Cambria"/>
          <w:color w:val="000000"/>
          <w:sz w:val="20"/>
          <w:szCs w:val="20"/>
        </w:rPr>
        <w:tab/>
      </w:r>
      <w:r w:rsidRPr="006E0259">
        <w:rPr>
          <w:rFonts w:ascii="Calibri" w:hAnsi="Calibri" w:cs="Cambria"/>
          <w:color w:val="000000"/>
          <w:sz w:val="20"/>
          <w:szCs w:val="20"/>
        </w:rPr>
        <w:t>EIC kód</w:t>
      </w:r>
      <w:r w:rsidR="00043F9D" w:rsidRPr="006E0259">
        <w:rPr>
          <w:rFonts w:ascii="Calibri" w:hAnsi="Calibri" w:cs="Cambria"/>
          <w:color w:val="000000"/>
          <w:sz w:val="20"/>
          <w:szCs w:val="20"/>
        </w:rPr>
        <w:t xml:space="preserve"> :</w:t>
      </w:r>
    </w:p>
    <w:p w14:paraId="118E5284" w14:textId="78DDFFD2" w:rsidR="00043F9D" w:rsidRPr="006E0259" w:rsidRDefault="00043F9D" w:rsidP="0063648B">
      <w:pPr>
        <w:autoSpaceDE w:val="0"/>
        <w:autoSpaceDN w:val="0"/>
        <w:adjustRightInd w:val="0"/>
        <w:ind w:left="705" w:hanging="705"/>
        <w:jc w:val="both"/>
        <w:rPr>
          <w:rFonts w:ascii="Calibri" w:hAnsi="Calibri" w:cs="Cambria"/>
          <w:color w:val="000000"/>
          <w:sz w:val="20"/>
          <w:szCs w:val="20"/>
        </w:rPr>
      </w:pPr>
      <w:r w:rsidRPr="006E0259">
        <w:rPr>
          <w:rFonts w:ascii="Calibri" w:hAnsi="Calibri" w:cs="Cambria"/>
          <w:color w:val="000000"/>
          <w:sz w:val="20"/>
          <w:szCs w:val="20"/>
        </w:rPr>
        <w:tab/>
        <w:t xml:space="preserve">Dodávateľa ako účastníka trhu a subjektu zúčtovania je : </w:t>
      </w:r>
      <w:r w:rsidRPr="006E0259">
        <w:rPr>
          <w:rFonts w:ascii="Calibri" w:hAnsi="Calibri" w:cs="Cambria"/>
          <w:color w:val="FF0000"/>
          <w:sz w:val="20"/>
          <w:szCs w:val="20"/>
        </w:rPr>
        <w:t>..................................</w:t>
      </w:r>
    </w:p>
    <w:p w14:paraId="6375BD29" w14:textId="476E0563" w:rsidR="00E937D9" w:rsidRPr="006E0259" w:rsidRDefault="0063648B" w:rsidP="00043F9D">
      <w:pPr>
        <w:autoSpaceDE w:val="0"/>
        <w:autoSpaceDN w:val="0"/>
        <w:adjustRightInd w:val="0"/>
        <w:ind w:left="705"/>
        <w:jc w:val="both"/>
        <w:rPr>
          <w:rFonts w:ascii="Calibri" w:hAnsi="Calibri" w:cs="Cambria"/>
          <w:color w:val="FF0000"/>
          <w:sz w:val="20"/>
          <w:szCs w:val="20"/>
        </w:rPr>
      </w:pPr>
      <w:r w:rsidRPr="006E0259">
        <w:rPr>
          <w:rFonts w:ascii="Calibri" w:hAnsi="Calibri" w:cs="Cambria"/>
          <w:color w:val="000000"/>
          <w:sz w:val="20"/>
          <w:szCs w:val="20"/>
        </w:rPr>
        <w:t xml:space="preserve"> bilančnej skupiny Dodávateľa</w:t>
      </w:r>
      <w:r w:rsidRPr="006E0259">
        <w:rPr>
          <w:rFonts w:ascii="Calibri" w:hAnsi="Calibri" w:cs="Cambria"/>
          <w:color w:val="FF0000"/>
          <w:sz w:val="20"/>
          <w:szCs w:val="20"/>
        </w:rPr>
        <w:t>:</w:t>
      </w:r>
      <w:r w:rsidR="00043F9D" w:rsidRPr="006E0259">
        <w:rPr>
          <w:rFonts w:ascii="Calibri" w:hAnsi="Calibri" w:cs="Cambria"/>
          <w:color w:val="FF0000"/>
          <w:sz w:val="20"/>
          <w:szCs w:val="20"/>
        </w:rPr>
        <w:t xml:space="preserve"> </w:t>
      </w:r>
      <w:r w:rsidRPr="006E0259">
        <w:rPr>
          <w:rFonts w:ascii="Calibri" w:hAnsi="Calibri" w:cs="Cambria"/>
          <w:color w:val="FF0000"/>
          <w:sz w:val="20"/>
          <w:szCs w:val="20"/>
        </w:rPr>
        <w:t>..........................................</w:t>
      </w:r>
      <w:r w:rsidR="007779D1" w:rsidRPr="006E0259">
        <w:rPr>
          <w:rFonts w:ascii="Calibri" w:hAnsi="Calibri" w:cs="Cambria"/>
          <w:color w:val="FF0000"/>
          <w:sz w:val="20"/>
          <w:szCs w:val="20"/>
        </w:rPr>
        <w:t>.</w:t>
      </w:r>
    </w:p>
    <w:p w14:paraId="3EC74536" w14:textId="482E1CDE" w:rsidR="0063648B" w:rsidRPr="006E0259" w:rsidRDefault="0063648B" w:rsidP="0063648B">
      <w:pPr>
        <w:autoSpaceDE w:val="0"/>
        <w:autoSpaceDN w:val="0"/>
        <w:adjustRightInd w:val="0"/>
        <w:ind w:left="705"/>
        <w:jc w:val="both"/>
        <w:rPr>
          <w:rFonts w:ascii="Calibri" w:hAnsi="Calibri" w:cs="Cambria"/>
          <w:color w:val="000000"/>
          <w:sz w:val="20"/>
          <w:szCs w:val="20"/>
        </w:rPr>
      </w:pPr>
    </w:p>
    <w:p w14:paraId="25CF16B1" w14:textId="14A63BAD" w:rsidR="00215E06" w:rsidRPr="006E0259" w:rsidRDefault="00215E06" w:rsidP="0063648B">
      <w:pPr>
        <w:autoSpaceDE w:val="0"/>
        <w:autoSpaceDN w:val="0"/>
        <w:adjustRightInd w:val="0"/>
        <w:ind w:left="705"/>
        <w:jc w:val="both"/>
        <w:rPr>
          <w:rFonts w:ascii="Calibri" w:hAnsi="Calibri" w:cs="Cambria"/>
          <w:color w:val="000000"/>
          <w:sz w:val="20"/>
          <w:szCs w:val="20"/>
        </w:rPr>
      </w:pPr>
    </w:p>
    <w:p w14:paraId="484C183D" w14:textId="77777777" w:rsidR="00215E06" w:rsidRPr="006E0259" w:rsidRDefault="00215E06" w:rsidP="0063648B">
      <w:pPr>
        <w:autoSpaceDE w:val="0"/>
        <w:autoSpaceDN w:val="0"/>
        <w:adjustRightInd w:val="0"/>
        <w:ind w:left="705"/>
        <w:jc w:val="both"/>
        <w:rPr>
          <w:rFonts w:ascii="Calibri" w:hAnsi="Calibri" w:cs="Cambria"/>
          <w:color w:val="000000"/>
          <w:sz w:val="20"/>
          <w:szCs w:val="20"/>
        </w:rPr>
      </w:pPr>
    </w:p>
    <w:p w14:paraId="6C1CF55B" w14:textId="2B1EDE8B" w:rsidR="00E937D9" w:rsidRPr="006E0259" w:rsidRDefault="0063648B" w:rsidP="00E937D9">
      <w:pPr>
        <w:jc w:val="center"/>
        <w:rPr>
          <w:rFonts w:ascii="Calibri" w:hAnsi="Calibri" w:cs="Cambria"/>
          <w:b/>
          <w:bCs/>
          <w:sz w:val="20"/>
          <w:szCs w:val="20"/>
        </w:rPr>
      </w:pPr>
      <w:r w:rsidRPr="006E0259">
        <w:rPr>
          <w:rFonts w:ascii="Calibri" w:hAnsi="Calibri" w:cs="Cambria"/>
          <w:b/>
          <w:bCs/>
          <w:color w:val="000000"/>
          <w:sz w:val="20"/>
          <w:szCs w:val="20"/>
        </w:rPr>
        <w:t>Článok IV</w:t>
      </w:r>
      <w:r w:rsidR="00E937D9" w:rsidRPr="006E0259">
        <w:rPr>
          <w:rFonts w:ascii="Calibri" w:hAnsi="Calibri" w:cs="Cambria"/>
          <w:b/>
          <w:bCs/>
          <w:sz w:val="20"/>
          <w:szCs w:val="20"/>
        </w:rPr>
        <w:t>.</w:t>
      </w:r>
    </w:p>
    <w:p w14:paraId="76207542" w14:textId="5A15B2DA" w:rsidR="00E937D9" w:rsidRPr="006E0259" w:rsidRDefault="0063648B" w:rsidP="00E937D9">
      <w:pPr>
        <w:jc w:val="center"/>
        <w:rPr>
          <w:rFonts w:ascii="Calibri" w:hAnsi="Calibri" w:cs="Cambria"/>
          <w:b/>
          <w:bCs/>
          <w:sz w:val="20"/>
          <w:szCs w:val="20"/>
        </w:rPr>
      </w:pPr>
      <w:r w:rsidRPr="006E0259">
        <w:rPr>
          <w:rFonts w:ascii="Calibri" w:hAnsi="Calibri" w:cs="Cambria"/>
          <w:b/>
          <w:bCs/>
          <w:sz w:val="20"/>
          <w:szCs w:val="20"/>
        </w:rPr>
        <w:t>Cena</w:t>
      </w:r>
    </w:p>
    <w:p w14:paraId="563F50B9" w14:textId="77777777" w:rsidR="00E937D9" w:rsidRPr="006E0259" w:rsidRDefault="00E937D9" w:rsidP="00E937D9">
      <w:pPr>
        <w:jc w:val="both"/>
        <w:rPr>
          <w:rFonts w:ascii="Calibri" w:hAnsi="Calibri" w:cs="Cambria"/>
          <w:sz w:val="20"/>
          <w:szCs w:val="20"/>
        </w:rPr>
      </w:pPr>
    </w:p>
    <w:p w14:paraId="258EC795" w14:textId="26790E6D" w:rsidR="00E937D9" w:rsidRPr="006E0259" w:rsidRDefault="006F5D82" w:rsidP="00E937D9">
      <w:pPr>
        <w:ind w:left="709" w:hanging="709"/>
        <w:jc w:val="both"/>
        <w:rPr>
          <w:rFonts w:ascii="Calibri" w:hAnsi="Calibri" w:cs="Cambria"/>
          <w:sz w:val="20"/>
          <w:szCs w:val="20"/>
        </w:rPr>
      </w:pPr>
      <w:r w:rsidRPr="006E0259">
        <w:rPr>
          <w:rFonts w:ascii="Calibri" w:hAnsi="Calibri" w:cs="Cambria"/>
          <w:sz w:val="20"/>
          <w:szCs w:val="20"/>
        </w:rPr>
        <w:t>4</w:t>
      </w:r>
      <w:r w:rsidR="00E937D9" w:rsidRPr="006E0259">
        <w:rPr>
          <w:rFonts w:ascii="Calibri" w:hAnsi="Calibri" w:cs="Cambria"/>
          <w:sz w:val="20"/>
          <w:szCs w:val="20"/>
        </w:rPr>
        <w:t xml:space="preserve">.1. </w:t>
      </w:r>
      <w:r w:rsidR="00E937D9" w:rsidRPr="006E0259">
        <w:rPr>
          <w:rFonts w:ascii="Calibri" w:hAnsi="Calibri" w:cs="Cambria"/>
          <w:sz w:val="20"/>
          <w:szCs w:val="20"/>
        </w:rPr>
        <w:tab/>
      </w:r>
      <w:r w:rsidRPr="006E0259">
        <w:rPr>
          <w:rFonts w:ascii="Calibri" w:hAnsi="Calibri" w:cs="Cambria"/>
          <w:sz w:val="20"/>
          <w:szCs w:val="20"/>
        </w:rPr>
        <w:t>Zmluvné strany prejavujú vôľu uzavrieť túto zmluvu s tým, že cena za predmet zmluvy je stanovená dohodou zmluvných strán v zmysle zákona č. 18/1996 Z. z. o cenách v znení neskorších predpisov</w:t>
      </w:r>
      <w:r w:rsidR="00865C81" w:rsidRPr="006E0259">
        <w:rPr>
          <w:rFonts w:ascii="Calibri" w:hAnsi="Calibri" w:cs="Cambria"/>
          <w:sz w:val="20"/>
          <w:szCs w:val="20"/>
        </w:rPr>
        <w:t>.</w:t>
      </w:r>
    </w:p>
    <w:p w14:paraId="4684D5C6" w14:textId="40A1EC90" w:rsidR="006F5D82" w:rsidRPr="006E0259" w:rsidRDefault="006F5D82" w:rsidP="00865C81">
      <w:pPr>
        <w:ind w:left="705" w:hanging="705"/>
        <w:jc w:val="both"/>
        <w:rPr>
          <w:rFonts w:ascii="Calibri" w:hAnsi="Calibri" w:cs="Cambria"/>
          <w:sz w:val="20"/>
          <w:szCs w:val="20"/>
        </w:rPr>
      </w:pPr>
      <w:r w:rsidRPr="006E0259">
        <w:rPr>
          <w:rFonts w:ascii="Calibri" w:hAnsi="Calibri" w:cs="Cambria"/>
          <w:sz w:val="20"/>
          <w:szCs w:val="20"/>
        </w:rPr>
        <w:t>4</w:t>
      </w:r>
      <w:r w:rsidR="00E937D9" w:rsidRPr="006E0259">
        <w:rPr>
          <w:rFonts w:ascii="Calibri" w:hAnsi="Calibri" w:cs="Cambria"/>
          <w:sz w:val="20"/>
          <w:szCs w:val="20"/>
        </w:rPr>
        <w:t xml:space="preserve">.2. </w:t>
      </w:r>
      <w:r w:rsidR="00E937D9" w:rsidRPr="006E0259">
        <w:rPr>
          <w:rFonts w:ascii="Calibri" w:hAnsi="Calibri" w:cs="Cambria"/>
          <w:sz w:val="20"/>
          <w:szCs w:val="20"/>
        </w:rPr>
        <w:tab/>
      </w:r>
      <w:r w:rsidRPr="006E0259">
        <w:rPr>
          <w:rFonts w:ascii="Calibri" w:hAnsi="Calibri" w:cs="Cambria"/>
          <w:sz w:val="20"/>
          <w:szCs w:val="20"/>
        </w:rPr>
        <w:t xml:space="preserve">Cena za dodávku elektriny a súvisiace plnenia </w:t>
      </w:r>
      <w:r w:rsidR="00865C81" w:rsidRPr="006E0259">
        <w:rPr>
          <w:rFonts w:ascii="Calibri" w:hAnsi="Calibri" w:cs="Cambria"/>
          <w:sz w:val="20"/>
          <w:szCs w:val="20"/>
        </w:rPr>
        <w:t xml:space="preserve">pre všetky OM uvedené v Prílohe č.1 </w:t>
      </w:r>
      <w:r w:rsidRPr="006E0259">
        <w:rPr>
          <w:rFonts w:ascii="Calibri" w:hAnsi="Calibri" w:cs="Cambria"/>
          <w:sz w:val="20"/>
          <w:szCs w:val="20"/>
        </w:rPr>
        <w:t>bola zmluvnými stranami dohodnutá v</w:t>
      </w:r>
      <w:r w:rsidR="00990EF2" w:rsidRPr="006E0259">
        <w:rPr>
          <w:rFonts w:ascii="Calibri" w:hAnsi="Calibri" w:cs="Cambria"/>
          <w:sz w:val="20"/>
          <w:szCs w:val="20"/>
        </w:rPr>
        <w:t> </w:t>
      </w:r>
      <w:r w:rsidRPr="006E0259">
        <w:rPr>
          <w:rFonts w:ascii="Calibri" w:hAnsi="Calibri" w:cs="Cambria"/>
          <w:sz w:val="20"/>
          <w:szCs w:val="20"/>
        </w:rPr>
        <w:t>nasledovnej skladbe:</w:t>
      </w:r>
    </w:p>
    <w:p w14:paraId="2CB6D966" w14:textId="49055313" w:rsidR="00990EF2" w:rsidRPr="006E0259" w:rsidRDefault="00990EF2" w:rsidP="00990EF2">
      <w:pPr>
        <w:pStyle w:val="Odsekzoznamu"/>
        <w:numPr>
          <w:ilvl w:val="0"/>
          <w:numId w:val="29"/>
        </w:numPr>
        <w:rPr>
          <w:rFonts w:ascii="Calibri" w:hAnsi="Calibri" w:cs="Cambria"/>
          <w:sz w:val="20"/>
          <w:szCs w:val="20"/>
        </w:rPr>
      </w:pPr>
      <w:r w:rsidRPr="006E0259">
        <w:rPr>
          <w:rFonts w:ascii="Calibri" w:hAnsi="Calibri" w:cs="Cambria"/>
          <w:sz w:val="20"/>
          <w:szCs w:val="20"/>
        </w:rPr>
        <w:t>cena za dodávku elektriny pozostávajúca z ceny za komoditu a akýchkoľvek ďalších nákladov dodávateľa, ktoré nie sú v tejto Zmluve výslovne uvedené a za služby v tejto Zmluve dohodnuté, ktorých cena nie je vyslovene upravená, ako napr. odplata za prevzatie zodpovednosti za odchýlku,</w:t>
      </w:r>
      <w:r w:rsidR="00C9106E" w:rsidRPr="006E0259">
        <w:rPr>
          <w:rFonts w:ascii="Calibri" w:hAnsi="Calibri" w:cs="Cambria"/>
          <w:sz w:val="20"/>
          <w:szCs w:val="20"/>
        </w:rPr>
        <w:t xml:space="preserve"> obchodná činnosť dodávateľa</w:t>
      </w:r>
    </w:p>
    <w:p w14:paraId="4CCD3B91" w14:textId="700FDF11" w:rsidR="00990EF2" w:rsidRPr="006E0259" w:rsidRDefault="00C9106E" w:rsidP="00C9106E">
      <w:pPr>
        <w:pStyle w:val="Odsekzoznamu"/>
        <w:numPr>
          <w:ilvl w:val="0"/>
          <w:numId w:val="29"/>
        </w:numPr>
        <w:jc w:val="both"/>
        <w:rPr>
          <w:rFonts w:ascii="Calibri" w:hAnsi="Calibri" w:cs="Cambria"/>
          <w:sz w:val="20"/>
          <w:szCs w:val="20"/>
        </w:rPr>
      </w:pPr>
      <w:r w:rsidRPr="006E0259">
        <w:rPr>
          <w:rFonts w:ascii="Calibri" w:hAnsi="Calibri" w:cs="Cambria"/>
          <w:sz w:val="20"/>
          <w:szCs w:val="20"/>
        </w:rPr>
        <w:t xml:space="preserve">cena za distribučné služby a ostatné tarify fakturované PDS; cenu za distribučné služby bude Dodávateľ účtovať vo výške v súlade s platnými cenovými rozhodnutiami ÚRSO vzťahujúcimi sa na distribučné služby poskytované PDS do odberného miesta Odberateľa, cenu za ostatné služby súvisiace s distribúciou elektriny bude Dodávateľ účtovať podľa platného cenníka služieb PDS. Ak dôjde k zmene </w:t>
      </w:r>
      <w:r w:rsidRPr="006E0259">
        <w:rPr>
          <w:rFonts w:ascii="Calibri" w:hAnsi="Calibri" w:cs="Cambria"/>
          <w:sz w:val="20"/>
          <w:szCs w:val="20"/>
        </w:rPr>
        <w:lastRenderedPageBreak/>
        <w:t xml:space="preserve">regulovaných cien na základe zmeny cenového rozhodnutia ÚRSO počas trvania zmluvy, je Dodávateľ oprávnený účtovať ceny v súlade s podmienkami príslušného nového cenového rozhodnutia ÚRSO </w:t>
      </w:r>
    </w:p>
    <w:p w14:paraId="2BED71A2" w14:textId="578AC6D4" w:rsidR="00C9106E" w:rsidRPr="006E0259" w:rsidRDefault="00C9106E" w:rsidP="00C9106E">
      <w:pPr>
        <w:pStyle w:val="Odsekzoznamu"/>
        <w:numPr>
          <w:ilvl w:val="0"/>
          <w:numId w:val="29"/>
        </w:numPr>
        <w:jc w:val="both"/>
        <w:rPr>
          <w:rFonts w:ascii="Calibri" w:hAnsi="Calibri" w:cs="Cambria"/>
          <w:sz w:val="20"/>
          <w:szCs w:val="20"/>
        </w:rPr>
      </w:pPr>
      <w:r w:rsidRPr="006E0259">
        <w:rPr>
          <w:rFonts w:ascii="Calibri" w:hAnsi="Calibri" w:cs="Cambria"/>
          <w:sz w:val="20"/>
          <w:szCs w:val="20"/>
        </w:rPr>
        <w:t xml:space="preserve">cena za prevádzkovanie systému a systémové služby; tieto bude Dodávateľ účtovať vo výške v súlade s platnými cenovými rozhodnutiami ÚRSO pre OKTE, </w:t>
      </w:r>
      <w:proofErr w:type="spellStart"/>
      <w:r w:rsidRPr="006E0259">
        <w:rPr>
          <w:rFonts w:ascii="Calibri" w:hAnsi="Calibri" w:cs="Cambria"/>
          <w:sz w:val="20"/>
          <w:szCs w:val="20"/>
        </w:rPr>
        <w:t>a.s</w:t>
      </w:r>
      <w:proofErr w:type="spellEnd"/>
      <w:r w:rsidRPr="006E0259">
        <w:rPr>
          <w:rFonts w:ascii="Calibri" w:hAnsi="Calibri" w:cs="Cambria"/>
          <w:sz w:val="20"/>
          <w:szCs w:val="20"/>
        </w:rPr>
        <w:t>.;</w:t>
      </w:r>
    </w:p>
    <w:p w14:paraId="01FA94E0" w14:textId="1C60233B" w:rsidR="00C9106E" w:rsidRPr="006E0259" w:rsidRDefault="00C9106E" w:rsidP="00C9106E">
      <w:pPr>
        <w:pStyle w:val="Odsekzoznamu"/>
        <w:numPr>
          <w:ilvl w:val="0"/>
          <w:numId w:val="29"/>
        </w:numPr>
        <w:jc w:val="both"/>
        <w:rPr>
          <w:rFonts w:ascii="Calibri" w:hAnsi="Calibri" w:cs="Cambria"/>
          <w:sz w:val="20"/>
          <w:szCs w:val="20"/>
        </w:rPr>
      </w:pPr>
      <w:r w:rsidRPr="006E0259">
        <w:rPr>
          <w:rFonts w:ascii="Calibri" w:hAnsi="Calibri" w:cs="Cambria"/>
          <w:sz w:val="20"/>
          <w:szCs w:val="20"/>
        </w:rPr>
        <w:t>poplatok za odvod do Národného jadrového fondu; tento bude Dodávateľ účtovať vo výške podľa nariadenia vlády č. 21/2019 Z. z., ktorým sa ustanovuje výška ročného odvodu určeného na úhradu historického dlhu z dodanej elektriny koncovým odberateľom elektriny a podrobnosti o spôsobe jeho výberu pre Národný jadrový fond, jeho použití a o spôsobe a lehotách jeho úhrady v znení neskorších predpisov;</w:t>
      </w:r>
    </w:p>
    <w:p w14:paraId="2F345B63" w14:textId="61CDAE91" w:rsidR="00C9106E" w:rsidRPr="006E0259" w:rsidRDefault="00C9106E" w:rsidP="00C9106E">
      <w:pPr>
        <w:pStyle w:val="Odsekzoznamu"/>
        <w:numPr>
          <w:ilvl w:val="0"/>
          <w:numId w:val="29"/>
        </w:numPr>
        <w:jc w:val="both"/>
        <w:rPr>
          <w:rFonts w:ascii="Calibri" w:hAnsi="Calibri" w:cs="Cambria"/>
          <w:sz w:val="20"/>
          <w:szCs w:val="20"/>
        </w:rPr>
      </w:pPr>
      <w:r w:rsidRPr="006E0259">
        <w:rPr>
          <w:rFonts w:ascii="Calibri" w:hAnsi="Calibri" w:cs="Cambria"/>
          <w:sz w:val="20"/>
          <w:szCs w:val="20"/>
        </w:rPr>
        <w:t>daň z pridanej hodnoty; túto bude Dodávateľ účtovať vo výške podľa platných právnych predpisov v čase dodania elektriny</w:t>
      </w:r>
    </w:p>
    <w:p w14:paraId="2AAECF89" w14:textId="176F9108" w:rsidR="00C9106E" w:rsidRPr="006E0259" w:rsidRDefault="00C9106E" w:rsidP="00C9106E">
      <w:pPr>
        <w:pStyle w:val="Odsekzoznamu"/>
        <w:numPr>
          <w:ilvl w:val="0"/>
          <w:numId w:val="29"/>
        </w:numPr>
        <w:jc w:val="both"/>
        <w:rPr>
          <w:rFonts w:ascii="Calibri" w:hAnsi="Calibri" w:cs="Cambria"/>
          <w:sz w:val="20"/>
          <w:szCs w:val="20"/>
        </w:rPr>
      </w:pPr>
      <w:r w:rsidRPr="006E0259">
        <w:rPr>
          <w:rFonts w:ascii="Calibri" w:hAnsi="Calibri" w:cs="Cambria"/>
          <w:sz w:val="20"/>
          <w:szCs w:val="20"/>
        </w:rPr>
        <w:t>spotrebná daň; túto bude Dodávateľ účtovať vo výške podľa platných právnych predpisov v čase dodania elektriny.</w:t>
      </w:r>
    </w:p>
    <w:p w14:paraId="730FF746" w14:textId="77777777" w:rsidR="00865C81" w:rsidRPr="006E0259" w:rsidRDefault="00865C81" w:rsidP="00865C81">
      <w:pPr>
        <w:pStyle w:val="Odsekzoznamu"/>
        <w:ind w:left="1425"/>
        <w:jc w:val="both"/>
        <w:rPr>
          <w:rFonts w:ascii="Calibri" w:hAnsi="Calibri" w:cs="Cambria"/>
          <w:sz w:val="20"/>
          <w:szCs w:val="20"/>
        </w:rPr>
      </w:pPr>
    </w:p>
    <w:p w14:paraId="1299BEC9" w14:textId="77777777" w:rsidR="00990EF2" w:rsidRPr="006E0259" w:rsidRDefault="00990EF2" w:rsidP="00990EF2">
      <w:pPr>
        <w:jc w:val="both"/>
        <w:rPr>
          <w:rFonts w:ascii="Calibri" w:hAnsi="Calibri" w:cs="Cambria"/>
          <w:sz w:val="20"/>
          <w:szCs w:val="20"/>
        </w:rPr>
      </w:pPr>
      <w:r w:rsidRPr="006E0259">
        <w:rPr>
          <w:rFonts w:ascii="Calibri" w:hAnsi="Calibri" w:cs="Cambria"/>
          <w:sz w:val="20"/>
          <w:szCs w:val="20"/>
        </w:rPr>
        <w:t>4.3.</w:t>
      </w:r>
      <w:r w:rsidRPr="006E0259">
        <w:rPr>
          <w:sz w:val="20"/>
          <w:szCs w:val="20"/>
        </w:rPr>
        <w:t xml:space="preserve"> </w:t>
      </w:r>
      <w:r w:rsidRPr="006E0259">
        <w:rPr>
          <w:sz w:val="20"/>
          <w:szCs w:val="20"/>
        </w:rPr>
        <w:tab/>
      </w:r>
      <w:r w:rsidRPr="006E0259">
        <w:rPr>
          <w:rFonts w:ascii="Calibri" w:hAnsi="Calibri" w:cs="Cambria"/>
          <w:sz w:val="20"/>
          <w:szCs w:val="20"/>
        </w:rPr>
        <w:t xml:space="preserve">Cena za dodávku elektriny bola dohodnutá na celé zmluvné obdobie do všetkých odberných miest </w:t>
      </w:r>
    </w:p>
    <w:p w14:paraId="3A78BF3F" w14:textId="02A2EEB2" w:rsidR="00990EF2" w:rsidRPr="006E0259" w:rsidRDefault="00990EF2" w:rsidP="00990EF2">
      <w:pPr>
        <w:ind w:firstLine="705"/>
        <w:jc w:val="both"/>
        <w:rPr>
          <w:rFonts w:ascii="Calibri" w:hAnsi="Calibri" w:cs="Cambria"/>
          <w:sz w:val="20"/>
          <w:szCs w:val="20"/>
        </w:rPr>
      </w:pPr>
      <w:r w:rsidRPr="006E0259">
        <w:rPr>
          <w:rFonts w:ascii="Calibri" w:hAnsi="Calibri" w:cs="Cambria"/>
          <w:sz w:val="20"/>
          <w:szCs w:val="20"/>
        </w:rPr>
        <w:t>uvedených v Prílohe č. 1 vo výške:</w:t>
      </w:r>
    </w:p>
    <w:p w14:paraId="3FABCD73" w14:textId="77777777" w:rsidR="00990EF2" w:rsidRPr="006E0259" w:rsidRDefault="00990EF2" w:rsidP="00990EF2">
      <w:pPr>
        <w:ind w:firstLine="705"/>
        <w:jc w:val="both"/>
        <w:rPr>
          <w:rFonts w:ascii="Calibri" w:hAnsi="Calibri" w:cs="Cambria"/>
          <w:sz w:val="20"/>
          <w:szCs w:val="20"/>
        </w:rPr>
      </w:pPr>
    </w:p>
    <w:p w14:paraId="33A54880" w14:textId="1A12574D" w:rsidR="00990EF2" w:rsidRPr="006E0259" w:rsidRDefault="00990EF2" w:rsidP="00990EF2">
      <w:pPr>
        <w:ind w:left="705"/>
        <w:jc w:val="both"/>
        <w:rPr>
          <w:rFonts w:ascii="Calibri" w:hAnsi="Calibri" w:cs="Cambria"/>
          <w:sz w:val="20"/>
          <w:szCs w:val="20"/>
        </w:rPr>
      </w:pPr>
      <w:r w:rsidRPr="006E0259">
        <w:rPr>
          <w:rFonts w:ascii="Calibri" w:hAnsi="Calibri" w:cs="Cambria"/>
          <w:sz w:val="20"/>
          <w:szCs w:val="20"/>
        </w:rPr>
        <w:t xml:space="preserve">Súčet aditívneho koeficientu K a priemernej váženej spotovej ceny, ktorá je v danej hodine ocenená hodinovou cenou elektriny na dennom trhu SR organizovanom spoločnosťou OKTE, </w:t>
      </w:r>
      <w:proofErr w:type="spellStart"/>
      <w:r w:rsidRPr="006E0259">
        <w:rPr>
          <w:rFonts w:ascii="Calibri" w:hAnsi="Calibri" w:cs="Cambria"/>
          <w:sz w:val="20"/>
          <w:szCs w:val="20"/>
        </w:rPr>
        <w:t>a.s</w:t>
      </w:r>
      <w:proofErr w:type="spellEnd"/>
      <w:r w:rsidRPr="006E0259">
        <w:rPr>
          <w:rFonts w:ascii="Calibri" w:hAnsi="Calibri" w:cs="Cambria"/>
          <w:sz w:val="20"/>
          <w:szCs w:val="20"/>
        </w:rPr>
        <w:t xml:space="preserve">.; na účely zmluvy sa pod aditívnym koeficientom K rozumie obchodná prirážka dodávateľa určená ako výsledok verejného obstarávania, vrátane všetkých jeho nákladov na dodávku elektriny podľa tejto zmluvy. Táto cena je pravidelne zverejňovaná na internetových stránkach OKTE </w:t>
      </w:r>
      <w:proofErr w:type="spellStart"/>
      <w:r w:rsidRPr="006E0259">
        <w:rPr>
          <w:rFonts w:ascii="Calibri" w:hAnsi="Calibri" w:cs="Cambria"/>
          <w:sz w:val="20"/>
          <w:szCs w:val="20"/>
        </w:rPr>
        <w:t>a.s</w:t>
      </w:r>
      <w:proofErr w:type="spellEnd"/>
      <w:r w:rsidRPr="006E0259">
        <w:rPr>
          <w:rFonts w:ascii="Calibri" w:hAnsi="Calibri" w:cs="Cambria"/>
          <w:sz w:val="20"/>
          <w:szCs w:val="20"/>
        </w:rPr>
        <w:t>., pričom ako podklad pre fakturáciu sa použije cena uvedená v mesačnej správe o dennom trhu (Mesačná správa o DT) pre príslušný mesiac fakturácie, ktorá je verejne dostupná na adrese https://okte.sk/sk/kratkodoby-trh/zverejnenie-udajov-dt/podrobny-prehlad-dt/. V prípade, že sa umiestnenie príslušných hodnôt denného trhu zmení, resp. sa zmení názov Mesačnej správy o DT, dodávateľ pre stanovenie ceny použije príslušné hodnoty zo zodpovedajúceho dostupného umiestnenia. Pre účely fakturácie sa za zúčtovacie obdobie stanoví jedna vážená priemerná cena podľa veľkosti spotreby v hodinovom intervale.</w:t>
      </w:r>
    </w:p>
    <w:p w14:paraId="257F12E0" w14:textId="4CABEE54" w:rsidR="006F5D82" w:rsidRPr="006E0259" w:rsidRDefault="006F5D82" w:rsidP="001E6CF1">
      <w:pPr>
        <w:ind w:left="705" w:hanging="705"/>
        <w:jc w:val="both"/>
        <w:rPr>
          <w:rFonts w:ascii="Calibri" w:hAnsi="Calibri" w:cs="Cambria"/>
          <w:sz w:val="20"/>
          <w:szCs w:val="20"/>
        </w:rPr>
      </w:pPr>
    </w:p>
    <w:p w14:paraId="4EBCACBE" w14:textId="77777777" w:rsidR="00990EF2" w:rsidRPr="006E0259" w:rsidRDefault="00990EF2" w:rsidP="00990EF2">
      <w:pPr>
        <w:autoSpaceDE w:val="0"/>
        <w:autoSpaceDN w:val="0"/>
        <w:adjustRightInd w:val="0"/>
        <w:ind w:left="708"/>
        <w:jc w:val="both"/>
        <w:rPr>
          <w:rFonts w:asciiTheme="minorHAnsi" w:hAnsiTheme="minorHAnsi" w:cstheme="minorHAnsi"/>
          <w:iCs/>
          <w:sz w:val="20"/>
          <w:szCs w:val="20"/>
          <w:lang w:eastAsia="de-DE"/>
        </w:rPr>
      </w:pPr>
      <w:r w:rsidRPr="006E0259">
        <w:rPr>
          <w:rFonts w:ascii="Calibri" w:hAnsi="Calibri" w:cs="Cambria"/>
          <w:sz w:val="20"/>
          <w:szCs w:val="20"/>
        </w:rPr>
        <w:tab/>
      </w:r>
      <w:r w:rsidRPr="006E0259">
        <w:rPr>
          <w:rFonts w:asciiTheme="minorHAnsi" w:hAnsiTheme="minorHAnsi" w:cstheme="minorHAnsi"/>
          <w:b/>
          <w:bCs/>
          <w:iCs/>
          <w:sz w:val="20"/>
          <w:szCs w:val="20"/>
          <w:lang w:eastAsia="de-DE"/>
        </w:rPr>
        <w:t>Jednotková cena za dodávku elektriny = priemerná vážená spotová cena denného trhu + K [EUR/MWh]</w:t>
      </w:r>
    </w:p>
    <w:p w14:paraId="373BCE6A" w14:textId="77777777" w:rsidR="00990EF2" w:rsidRPr="006E0259" w:rsidRDefault="00990EF2" w:rsidP="00990EF2">
      <w:pPr>
        <w:autoSpaceDE w:val="0"/>
        <w:autoSpaceDN w:val="0"/>
        <w:adjustRightInd w:val="0"/>
        <w:ind w:left="708"/>
        <w:jc w:val="both"/>
        <w:rPr>
          <w:rFonts w:asciiTheme="minorHAnsi" w:hAnsiTheme="minorHAnsi" w:cs="Cambria"/>
          <w:sz w:val="20"/>
          <w:szCs w:val="20"/>
          <w:highlight w:val="yellow"/>
        </w:rPr>
      </w:pPr>
    </w:p>
    <w:p w14:paraId="0C6A86BD" w14:textId="6F7F3550" w:rsidR="00990EF2" w:rsidRPr="006E0259" w:rsidRDefault="00990EF2" w:rsidP="00990EF2">
      <w:pPr>
        <w:autoSpaceDE w:val="0"/>
        <w:autoSpaceDN w:val="0"/>
        <w:adjustRightInd w:val="0"/>
        <w:ind w:left="708"/>
        <w:jc w:val="both"/>
        <w:rPr>
          <w:rFonts w:asciiTheme="minorHAnsi" w:hAnsiTheme="minorHAnsi" w:cs="Cambria"/>
          <w:sz w:val="20"/>
          <w:szCs w:val="20"/>
        </w:rPr>
      </w:pPr>
      <w:r w:rsidRPr="006E0259">
        <w:rPr>
          <w:rFonts w:asciiTheme="minorHAnsi" w:hAnsiTheme="minorHAnsi" w:cs="Cambria"/>
          <w:sz w:val="20"/>
          <w:szCs w:val="20"/>
        </w:rPr>
        <w:t>Hodnota aditívneho koeficientu K bola určená ako výsledok verejného obstarávania vo výške</w:t>
      </w:r>
      <w:r w:rsidRPr="006E0259">
        <w:rPr>
          <w:sz w:val="20"/>
          <w:szCs w:val="20"/>
        </w:rPr>
        <w:t xml:space="preserve"> </w:t>
      </w:r>
      <w:proofErr w:type="spellStart"/>
      <w:r w:rsidRPr="006E0259">
        <w:rPr>
          <w:rFonts w:asciiTheme="minorHAnsi" w:hAnsiTheme="minorHAnsi" w:cs="Cambria"/>
          <w:b/>
          <w:bCs/>
          <w:color w:val="FF0000"/>
          <w:sz w:val="20"/>
          <w:szCs w:val="20"/>
        </w:rPr>
        <w:t>xx,xx</w:t>
      </w:r>
      <w:proofErr w:type="spellEnd"/>
      <w:r w:rsidRPr="006E0259">
        <w:rPr>
          <w:rFonts w:asciiTheme="minorHAnsi" w:hAnsiTheme="minorHAnsi" w:cs="Cambria"/>
          <w:b/>
          <w:bCs/>
          <w:color w:val="FF0000"/>
          <w:sz w:val="20"/>
          <w:szCs w:val="20"/>
        </w:rPr>
        <w:t xml:space="preserve"> </w:t>
      </w:r>
      <w:r w:rsidRPr="006E0259">
        <w:rPr>
          <w:rFonts w:asciiTheme="minorHAnsi" w:hAnsiTheme="minorHAnsi" w:cs="Cambria"/>
          <w:b/>
          <w:bCs/>
          <w:sz w:val="20"/>
          <w:szCs w:val="20"/>
        </w:rPr>
        <w:t xml:space="preserve">EUR </w:t>
      </w:r>
      <w:bookmarkStart w:id="1" w:name="_Hlk118572563"/>
      <w:r w:rsidRPr="006E0259">
        <w:rPr>
          <w:rFonts w:asciiTheme="minorHAnsi" w:hAnsiTheme="minorHAnsi" w:cs="Cambria"/>
          <w:b/>
          <w:bCs/>
          <w:sz w:val="20"/>
          <w:szCs w:val="20"/>
        </w:rPr>
        <w:t xml:space="preserve">bez DPH </w:t>
      </w:r>
      <w:bookmarkEnd w:id="1"/>
      <w:r w:rsidRPr="006E0259">
        <w:rPr>
          <w:rFonts w:asciiTheme="minorHAnsi" w:hAnsiTheme="minorHAnsi" w:cs="Cambria"/>
          <w:b/>
          <w:bCs/>
          <w:sz w:val="20"/>
          <w:szCs w:val="20"/>
        </w:rPr>
        <w:t>/ 1 MWh</w:t>
      </w:r>
      <w:r w:rsidRPr="006E0259">
        <w:rPr>
          <w:rFonts w:asciiTheme="minorHAnsi" w:hAnsiTheme="minorHAnsi" w:cs="Cambria"/>
          <w:sz w:val="20"/>
          <w:szCs w:val="20"/>
        </w:rPr>
        <w:t xml:space="preserve">, </w:t>
      </w:r>
      <w:r w:rsidR="007C0752">
        <w:rPr>
          <w:rFonts w:asciiTheme="minorHAnsi" w:hAnsiTheme="minorHAnsi" w:cs="Cambria"/>
          <w:sz w:val="20"/>
          <w:szCs w:val="20"/>
        </w:rPr>
        <w:t>za</w:t>
      </w:r>
      <w:r w:rsidR="00BD5977">
        <w:rPr>
          <w:rFonts w:asciiTheme="minorHAnsi" w:hAnsiTheme="minorHAnsi" w:cs="Cambria"/>
          <w:sz w:val="20"/>
          <w:szCs w:val="20"/>
        </w:rPr>
        <w:t>o</w:t>
      </w:r>
      <w:r w:rsidR="007C0752">
        <w:rPr>
          <w:rFonts w:asciiTheme="minorHAnsi" w:hAnsiTheme="minorHAnsi" w:cs="Cambria"/>
          <w:sz w:val="20"/>
          <w:szCs w:val="20"/>
        </w:rPr>
        <w:t xml:space="preserve">krúhleného na dve (2) desatinné miesta </w:t>
      </w:r>
      <w:r w:rsidRPr="006E0259">
        <w:rPr>
          <w:rFonts w:asciiTheme="minorHAnsi" w:hAnsiTheme="minorHAnsi" w:cs="Cambria"/>
          <w:sz w:val="20"/>
          <w:szCs w:val="20"/>
        </w:rPr>
        <w:t>na základe vyhodnotenia ponúk z hľadiska plnenia kritéria a dodávateľ sa v tomto procese stal úspešným uchádzačom. Všade, kde je v zmluve uvedené K, sa rozumie K vo výške určenej verejným obstarávaním podľa predchádzajúcej vety.</w:t>
      </w:r>
    </w:p>
    <w:p w14:paraId="6DBFA60C" w14:textId="6DA965AB" w:rsidR="00990EF2" w:rsidRPr="006E0259" w:rsidRDefault="00990EF2" w:rsidP="00C9106E">
      <w:pPr>
        <w:autoSpaceDE w:val="0"/>
        <w:autoSpaceDN w:val="0"/>
        <w:adjustRightInd w:val="0"/>
        <w:jc w:val="both"/>
        <w:rPr>
          <w:rFonts w:asciiTheme="minorHAnsi" w:hAnsiTheme="minorHAnsi" w:cs="Cambria"/>
          <w:sz w:val="20"/>
          <w:szCs w:val="20"/>
          <w:highlight w:val="yellow"/>
        </w:rPr>
      </w:pPr>
    </w:p>
    <w:p w14:paraId="7AE2DFAF" w14:textId="395952AE" w:rsidR="00990EF2" w:rsidRPr="006E0259" w:rsidRDefault="00990EF2" w:rsidP="00E85456">
      <w:pPr>
        <w:jc w:val="both"/>
        <w:rPr>
          <w:rFonts w:ascii="Calibri" w:hAnsi="Calibri" w:cs="Cambria"/>
          <w:sz w:val="20"/>
          <w:szCs w:val="20"/>
        </w:rPr>
      </w:pPr>
    </w:p>
    <w:p w14:paraId="0C5C223E" w14:textId="743B7F84" w:rsidR="006F5D82" w:rsidRPr="006E0259" w:rsidRDefault="00990EF2" w:rsidP="001E6CF1">
      <w:pPr>
        <w:ind w:left="705" w:hanging="705"/>
        <w:jc w:val="both"/>
        <w:rPr>
          <w:rFonts w:ascii="Calibri" w:hAnsi="Calibri" w:cs="Cambria"/>
          <w:sz w:val="20"/>
          <w:szCs w:val="20"/>
        </w:rPr>
      </w:pPr>
      <w:r w:rsidRPr="006E0259">
        <w:rPr>
          <w:rFonts w:ascii="Calibri" w:hAnsi="Calibri" w:cs="Cambria"/>
          <w:sz w:val="20"/>
          <w:szCs w:val="20"/>
        </w:rPr>
        <w:t>4.4.</w:t>
      </w:r>
      <w:r w:rsidRPr="006E0259">
        <w:rPr>
          <w:rFonts w:ascii="Calibri" w:hAnsi="Calibri" w:cs="Cambria"/>
          <w:sz w:val="20"/>
          <w:szCs w:val="20"/>
        </w:rPr>
        <w:tab/>
      </w:r>
      <w:r w:rsidR="00784CD0" w:rsidRPr="006E0259">
        <w:rPr>
          <w:rFonts w:ascii="Calibri" w:hAnsi="Calibri" w:cs="Cambria"/>
          <w:sz w:val="20"/>
          <w:szCs w:val="20"/>
        </w:rPr>
        <w:t>Dodávateľ nie je oprávnený účtovať Odberateľovi akékoľvek ďalšie náklady alebo poplatky za združenú dodávku elektriny, okrem tých, ktoré sú uvedené v tomto článku zmluvy.</w:t>
      </w:r>
    </w:p>
    <w:p w14:paraId="58F422FB" w14:textId="77777777" w:rsidR="00E937D9" w:rsidRPr="006E0259" w:rsidRDefault="00E937D9" w:rsidP="00784CD0">
      <w:pPr>
        <w:jc w:val="both"/>
        <w:rPr>
          <w:rFonts w:asciiTheme="minorHAnsi" w:hAnsiTheme="minorHAnsi" w:cs="Arial"/>
          <w:sz w:val="20"/>
          <w:szCs w:val="20"/>
          <w:lang w:eastAsia="sk-SK"/>
        </w:rPr>
      </w:pPr>
    </w:p>
    <w:p w14:paraId="28EECE67" w14:textId="25553D0A" w:rsidR="00E937D9" w:rsidRPr="006E0259" w:rsidRDefault="00594885" w:rsidP="00E937D9">
      <w:pPr>
        <w:jc w:val="center"/>
        <w:rPr>
          <w:rFonts w:ascii="Calibri" w:hAnsi="Calibri" w:cs="Cambria"/>
          <w:b/>
          <w:bCs/>
          <w:sz w:val="20"/>
          <w:szCs w:val="20"/>
        </w:rPr>
      </w:pPr>
      <w:r w:rsidRPr="006E0259">
        <w:rPr>
          <w:rFonts w:ascii="Calibri" w:hAnsi="Calibri" w:cs="Cambria"/>
          <w:b/>
          <w:bCs/>
          <w:sz w:val="20"/>
          <w:szCs w:val="20"/>
        </w:rPr>
        <w:t xml:space="preserve">Článok </w:t>
      </w:r>
      <w:r w:rsidR="00E937D9" w:rsidRPr="006E0259">
        <w:rPr>
          <w:rFonts w:ascii="Calibri" w:hAnsi="Calibri" w:cs="Cambria"/>
          <w:b/>
          <w:bCs/>
          <w:sz w:val="20"/>
          <w:szCs w:val="20"/>
        </w:rPr>
        <w:t>V.</w:t>
      </w:r>
    </w:p>
    <w:p w14:paraId="47819E69" w14:textId="20DC9B96" w:rsidR="00E937D9" w:rsidRPr="006E0259" w:rsidRDefault="0050534B" w:rsidP="00E937D9">
      <w:pPr>
        <w:jc w:val="center"/>
        <w:rPr>
          <w:rFonts w:ascii="Calibri" w:hAnsi="Calibri" w:cs="Cambria"/>
          <w:b/>
          <w:bCs/>
          <w:sz w:val="20"/>
          <w:szCs w:val="20"/>
        </w:rPr>
      </w:pPr>
      <w:r w:rsidRPr="006E0259">
        <w:rPr>
          <w:rFonts w:ascii="Calibri" w:hAnsi="Calibri" w:cs="Cambria"/>
          <w:b/>
          <w:bCs/>
          <w:sz w:val="20"/>
          <w:szCs w:val="20"/>
        </w:rPr>
        <w:t>Platobné podmienky</w:t>
      </w:r>
    </w:p>
    <w:p w14:paraId="1BD9030E" w14:textId="77777777" w:rsidR="001E6CF1" w:rsidRPr="006E0259" w:rsidRDefault="001E6CF1" w:rsidP="00E937D9">
      <w:pPr>
        <w:jc w:val="center"/>
        <w:rPr>
          <w:rFonts w:ascii="Calibri" w:hAnsi="Calibri" w:cs="Cambria"/>
          <w:b/>
          <w:bCs/>
          <w:sz w:val="20"/>
          <w:szCs w:val="20"/>
        </w:rPr>
      </w:pPr>
    </w:p>
    <w:p w14:paraId="14E67FFF" w14:textId="618D81A4" w:rsidR="00E85456" w:rsidRPr="006E0259" w:rsidRDefault="0050534B" w:rsidP="0050534B">
      <w:pPr>
        <w:autoSpaceDE w:val="0"/>
        <w:autoSpaceDN w:val="0"/>
        <w:adjustRightInd w:val="0"/>
        <w:jc w:val="both"/>
        <w:rPr>
          <w:rFonts w:ascii="Calibri" w:hAnsi="Calibri" w:cs="Cambria"/>
          <w:color w:val="000000"/>
          <w:sz w:val="20"/>
          <w:szCs w:val="20"/>
        </w:rPr>
      </w:pPr>
      <w:bookmarkStart w:id="2" w:name="_Hlk120621450"/>
      <w:r w:rsidRPr="006E0259">
        <w:rPr>
          <w:rFonts w:ascii="Calibri" w:hAnsi="Calibri" w:cs="Cambria"/>
          <w:color w:val="000000"/>
          <w:sz w:val="20"/>
          <w:szCs w:val="20"/>
        </w:rPr>
        <w:t>5</w:t>
      </w:r>
      <w:r w:rsidR="00E937D9" w:rsidRPr="006E0259">
        <w:rPr>
          <w:rFonts w:ascii="Calibri" w:hAnsi="Calibri" w:cs="Cambria"/>
          <w:color w:val="000000"/>
          <w:sz w:val="20"/>
          <w:szCs w:val="20"/>
        </w:rPr>
        <w:t>.1</w:t>
      </w:r>
      <w:r w:rsidR="00E85456" w:rsidRPr="006E0259">
        <w:rPr>
          <w:rFonts w:ascii="Calibri" w:hAnsi="Calibri" w:cs="Cambria"/>
          <w:color w:val="000000"/>
          <w:sz w:val="20"/>
          <w:szCs w:val="20"/>
        </w:rPr>
        <w:t>.</w:t>
      </w:r>
      <w:r w:rsidR="00E937D9" w:rsidRPr="006E0259">
        <w:rPr>
          <w:rFonts w:ascii="Calibri" w:hAnsi="Calibri" w:cs="Cambria"/>
          <w:color w:val="000000"/>
          <w:sz w:val="20"/>
          <w:szCs w:val="20"/>
        </w:rPr>
        <w:t xml:space="preserve">       </w:t>
      </w:r>
      <w:r w:rsidR="004C40F4" w:rsidRPr="006E0259">
        <w:rPr>
          <w:rFonts w:ascii="Calibri" w:hAnsi="Calibri" w:cs="Cambria"/>
          <w:color w:val="000000"/>
          <w:sz w:val="20"/>
          <w:szCs w:val="20"/>
        </w:rPr>
        <w:tab/>
      </w:r>
      <w:r w:rsidR="00E85456" w:rsidRPr="006E0259">
        <w:rPr>
          <w:rFonts w:ascii="Calibri" w:hAnsi="Calibri" w:cs="Cambria"/>
          <w:color w:val="000000"/>
          <w:sz w:val="20"/>
          <w:szCs w:val="20"/>
        </w:rPr>
        <w:t>Pre OM s mesačným odpočtovým cyklom je f</w:t>
      </w:r>
      <w:r w:rsidRPr="006E0259">
        <w:rPr>
          <w:rFonts w:ascii="Calibri" w:hAnsi="Calibri" w:cs="Cambria"/>
          <w:color w:val="000000"/>
          <w:sz w:val="20"/>
          <w:szCs w:val="20"/>
        </w:rPr>
        <w:t xml:space="preserve">akturačným obdobím pre dodávku elektriny a distribučné </w:t>
      </w:r>
    </w:p>
    <w:p w14:paraId="7B43712D" w14:textId="5254717D" w:rsidR="0050534B" w:rsidRPr="006E0259" w:rsidRDefault="0050534B" w:rsidP="00E85456">
      <w:pPr>
        <w:autoSpaceDE w:val="0"/>
        <w:autoSpaceDN w:val="0"/>
        <w:adjustRightInd w:val="0"/>
        <w:ind w:firstLine="708"/>
        <w:jc w:val="both"/>
        <w:rPr>
          <w:rFonts w:ascii="Calibri" w:hAnsi="Calibri" w:cs="Cambria"/>
          <w:color w:val="000000"/>
          <w:sz w:val="20"/>
          <w:szCs w:val="20"/>
        </w:rPr>
      </w:pPr>
      <w:r w:rsidRPr="006E0259">
        <w:rPr>
          <w:rFonts w:ascii="Calibri" w:hAnsi="Calibri" w:cs="Cambria"/>
          <w:color w:val="000000"/>
          <w:sz w:val="20"/>
          <w:szCs w:val="20"/>
        </w:rPr>
        <w:t xml:space="preserve">služby jeden (1) mesiac. </w:t>
      </w:r>
    </w:p>
    <w:p w14:paraId="5A69C031" w14:textId="7502DB5E" w:rsidR="0050534B" w:rsidRPr="006E0259" w:rsidRDefault="00E85456" w:rsidP="006C1F78">
      <w:pPr>
        <w:autoSpaceDE w:val="0"/>
        <w:autoSpaceDN w:val="0"/>
        <w:adjustRightInd w:val="0"/>
        <w:ind w:left="708" w:hanging="708"/>
        <w:jc w:val="both"/>
        <w:rPr>
          <w:rFonts w:asciiTheme="minorHAnsi" w:hAnsiTheme="minorHAnsi" w:cs="Cambria"/>
          <w:sz w:val="20"/>
          <w:szCs w:val="20"/>
        </w:rPr>
      </w:pPr>
      <w:bookmarkStart w:id="3" w:name="_Hlk118894006"/>
      <w:r w:rsidRPr="006E0259">
        <w:rPr>
          <w:rFonts w:asciiTheme="minorHAnsi" w:hAnsiTheme="minorHAnsi" w:cs="Cambria"/>
          <w:sz w:val="20"/>
          <w:szCs w:val="20"/>
        </w:rPr>
        <w:t xml:space="preserve">5.1.1. </w:t>
      </w:r>
      <w:r w:rsidR="006C1F78" w:rsidRPr="006E0259">
        <w:rPr>
          <w:rFonts w:asciiTheme="minorHAnsi" w:hAnsiTheme="minorHAnsi" w:cs="Cambria"/>
          <w:sz w:val="20"/>
          <w:szCs w:val="20"/>
        </w:rPr>
        <w:t xml:space="preserve"> </w:t>
      </w:r>
      <w:r w:rsidR="004A568C" w:rsidRPr="006E0259">
        <w:rPr>
          <w:rFonts w:asciiTheme="minorHAnsi" w:hAnsiTheme="minorHAnsi" w:cs="Cambria"/>
          <w:sz w:val="20"/>
          <w:szCs w:val="20"/>
        </w:rPr>
        <w:t>Odberateľ sa zaväzuje uhrádzať mesačné zálohy na základe Dodávateľom vystaveného zálohového kalendára pre príslušný mesiac, ktorý vychádza z predpokladaného množstva za dodávku a distribúciu elektriny</w:t>
      </w:r>
      <w:r w:rsidR="0050534B" w:rsidRPr="006E0259">
        <w:rPr>
          <w:rFonts w:asciiTheme="minorHAnsi" w:hAnsiTheme="minorHAnsi" w:cs="Cambria"/>
          <w:sz w:val="20"/>
          <w:szCs w:val="20"/>
        </w:rPr>
        <w:t>, splatnú k 10. dňu v mesiaci.</w:t>
      </w:r>
    </w:p>
    <w:p w14:paraId="41FEA170" w14:textId="09A6A894" w:rsidR="0050534B" w:rsidRPr="006E0259" w:rsidRDefault="0050534B" w:rsidP="0050534B">
      <w:pPr>
        <w:autoSpaceDE w:val="0"/>
        <w:autoSpaceDN w:val="0"/>
        <w:adjustRightInd w:val="0"/>
        <w:ind w:firstLine="708"/>
        <w:jc w:val="both"/>
        <w:rPr>
          <w:rFonts w:asciiTheme="minorHAnsi" w:hAnsiTheme="minorHAnsi" w:cs="Cambria"/>
          <w:sz w:val="20"/>
          <w:szCs w:val="20"/>
        </w:rPr>
      </w:pPr>
      <w:r w:rsidRPr="006E0259">
        <w:rPr>
          <w:rFonts w:asciiTheme="minorHAnsi" w:hAnsiTheme="minorHAnsi" w:cs="Cambria"/>
          <w:sz w:val="20"/>
          <w:szCs w:val="20"/>
        </w:rPr>
        <w:t>Pre účely stanovenia výšky zálohovej platby sa za spotovú cenu bude považovať priemerná spotová</w:t>
      </w:r>
    </w:p>
    <w:p w14:paraId="47DCCE2A" w14:textId="599DD9F4" w:rsidR="0050534B" w:rsidRPr="006E0259" w:rsidRDefault="0050534B" w:rsidP="0050534B">
      <w:pPr>
        <w:autoSpaceDE w:val="0"/>
        <w:autoSpaceDN w:val="0"/>
        <w:adjustRightInd w:val="0"/>
        <w:ind w:firstLine="708"/>
        <w:jc w:val="both"/>
        <w:rPr>
          <w:rFonts w:asciiTheme="minorHAnsi" w:hAnsiTheme="minorHAnsi" w:cs="Cambria"/>
          <w:sz w:val="20"/>
          <w:szCs w:val="20"/>
        </w:rPr>
      </w:pPr>
      <w:r w:rsidRPr="006E0259">
        <w:rPr>
          <w:rFonts w:asciiTheme="minorHAnsi" w:hAnsiTheme="minorHAnsi" w:cs="Cambria"/>
          <w:sz w:val="20"/>
          <w:szCs w:val="20"/>
        </w:rPr>
        <w:t>cena elektriny za kalendárny mesiac predchádzajúci kalendárnemu mesiacu, za ktorý sa má zálohová</w:t>
      </w:r>
    </w:p>
    <w:p w14:paraId="461C1FFD" w14:textId="17BF5B95" w:rsidR="00E937D9" w:rsidRPr="006E0259" w:rsidRDefault="0050534B" w:rsidP="0050534B">
      <w:pPr>
        <w:autoSpaceDE w:val="0"/>
        <w:autoSpaceDN w:val="0"/>
        <w:adjustRightInd w:val="0"/>
        <w:ind w:firstLine="708"/>
        <w:jc w:val="both"/>
        <w:rPr>
          <w:rFonts w:asciiTheme="minorHAnsi" w:hAnsiTheme="minorHAnsi" w:cstheme="minorHAnsi"/>
          <w:sz w:val="20"/>
          <w:szCs w:val="20"/>
        </w:rPr>
      </w:pPr>
      <w:r w:rsidRPr="006E0259">
        <w:rPr>
          <w:rFonts w:asciiTheme="minorHAnsi" w:hAnsiTheme="minorHAnsi" w:cs="Cambria"/>
          <w:sz w:val="20"/>
          <w:szCs w:val="20"/>
        </w:rPr>
        <w:t>platba uhradiť.</w:t>
      </w:r>
    </w:p>
    <w:p w14:paraId="14AB403F" w14:textId="607D1A90" w:rsidR="0050534B" w:rsidRPr="006E0259" w:rsidRDefault="00E937D9" w:rsidP="0050534B">
      <w:pPr>
        <w:ind w:hanging="705"/>
        <w:jc w:val="both"/>
        <w:rPr>
          <w:rFonts w:asciiTheme="minorHAnsi" w:hAnsiTheme="minorHAnsi" w:cs="Cambria"/>
          <w:sz w:val="20"/>
          <w:szCs w:val="20"/>
        </w:rPr>
      </w:pPr>
      <w:r w:rsidRPr="006E0259">
        <w:rPr>
          <w:rFonts w:asciiTheme="minorHAnsi" w:hAnsiTheme="minorHAnsi" w:cstheme="minorHAnsi"/>
          <w:b/>
          <w:sz w:val="20"/>
          <w:szCs w:val="20"/>
          <w:lang w:eastAsia="ar-SA"/>
        </w:rPr>
        <w:tab/>
      </w:r>
      <w:bookmarkEnd w:id="3"/>
      <w:r w:rsidR="0050534B" w:rsidRPr="006E0259">
        <w:rPr>
          <w:rFonts w:asciiTheme="minorHAnsi" w:hAnsiTheme="minorHAnsi" w:cs="Cambria"/>
          <w:sz w:val="20"/>
          <w:szCs w:val="20"/>
        </w:rPr>
        <w:t>5</w:t>
      </w:r>
      <w:r w:rsidRPr="006E0259">
        <w:rPr>
          <w:rFonts w:asciiTheme="minorHAnsi" w:hAnsiTheme="minorHAnsi" w:cs="Cambria"/>
          <w:sz w:val="20"/>
          <w:szCs w:val="20"/>
        </w:rPr>
        <w:t>.</w:t>
      </w:r>
      <w:r w:rsidR="006C1F78" w:rsidRPr="006E0259">
        <w:rPr>
          <w:rFonts w:asciiTheme="minorHAnsi" w:hAnsiTheme="minorHAnsi" w:cs="Cambria"/>
          <w:sz w:val="20"/>
          <w:szCs w:val="20"/>
        </w:rPr>
        <w:t>1</w:t>
      </w:r>
      <w:r w:rsidRPr="006E0259">
        <w:rPr>
          <w:rFonts w:asciiTheme="minorHAnsi" w:hAnsiTheme="minorHAnsi" w:cs="Cambria"/>
          <w:sz w:val="20"/>
          <w:szCs w:val="20"/>
        </w:rPr>
        <w:t>.</w:t>
      </w:r>
      <w:r w:rsidR="006C1F78" w:rsidRPr="006E0259">
        <w:rPr>
          <w:rFonts w:asciiTheme="minorHAnsi" w:hAnsiTheme="minorHAnsi" w:cs="Cambria"/>
          <w:sz w:val="20"/>
          <w:szCs w:val="20"/>
        </w:rPr>
        <w:t>2.</w:t>
      </w:r>
      <w:r w:rsidRPr="006E0259">
        <w:rPr>
          <w:rFonts w:asciiTheme="minorHAnsi" w:hAnsiTheme="minorHAnsi" w:cs="Cambria"/>
          <w:sz w:val="20"/>
          <w:szCs w:val="20"/>
        </w:rPr>
        <w:tab/>
      </w:r>
      <w:r w:rsidR="0050534B" w:rsidRPr="006E0259">
        <w:rPr>
          <w:rFonts w:asciiTheme="minorHAnsi" w:hAnsiTheme="minorHAnsi" w:cs="Cambria"/>
          <w:sz w:val="20"/>
          <w:szCs w:val="20"/>
        </w:rPr>
        <w:t xml:space="preserve">Dodávateľ sa zaväzuje vystaviť vyúčtovaciu faktúru za fakturačné obdobie, vo výške zodpovedajúcej </w:t>
      </w:r>
    </w:p>
    <w:p w14:paraId="257506F9" w14:textId="77777777" w:rsidR="0050534B" w:rsidRPr="006E0259" w:rsidRDefault="0050534B" w:rsidP="0050534B">
      <w:pPr>
        <w:ind w:firstLine="708"/>
        <w:jc w:val="both"/>
        <w:rPr>
          <w:rFonts w:asciiTheme="minorHAnsi" w:hAnsiTheme="minorHAnsi" w:cs="Cambria"/>
          <w:sz w:val="20"/>
          <w:szCs w:val="20"/>
        </w:rPr>
      </w:pPr>
      <w:r w:rsidRPr="006E0259">
        <w:rPr>
          <w:rFonts w:asciiTheme="minorHAnsi" w:hAnsiTheme="minorHAnsi" w:cs="Cambria"/>
          <w:sz w:val="20"/>
          <w:szCs w:val="20"/>
        </w:rPr>
        <w:t xml:space="preserve">cene skutočne odobratej elektriny a distribučných služieb, do 5. pracovného dňa po skončení </w:t>
      </w:r>
    </w:p>
    <w:p w14:paraId="5A35F9BF" w14:textId="08CC6CC2" w:rsidR="0050534B" w:rsidRPr="006E0259" w:rsidRDefault="0050534B" w:rsidP="0050534B">
      <w:pPr>
        <w:ind w:firstLine="708"/>
        <w:jc w:val="both"/>
        <w:rPr>
          <w:rFonts w:asciiTheme="minorHAnsi" w:hAnsiTheme="minorHAnsi" w:cs="Cambria"/>
          <w:sz w:val="20"/>
          <w:szCs w:val="20"/>
        </w:rPr>
      </w:pPr>
      <w:r w:rsidRPr="006E0259">
        <w:rPr>
          <w:rFonts w:asciiTheme="minorHAnsi" w:hAnsiTheme="minorHAnsi" w:cs="Cambria"/>
          <w:sz w:val="20"/>
          <w:szCs w:val="20"/>
        </w:rPr>
        <w:t>fakturačného obdobia PDS.</w:t>
      </w:r>
    </w:p>
    <w:p w14:paraId="188CF586" w14:textId="6859EE55" w:rsidR="001E6CF1" w:rsidRPr="006E0259" w:rsidRDefault="0050534B" w:rsidP="00E937D9">
      <w:pPr>
        <w:ind w:left="705" w:hanging="705"/>
        <w:jc w:val="both"/>
        <w:rPr>
          <w:rFonts w:asciiTheme="minorHAnsi" w:hAnsiTheme="minorHAnsi" w:cstheme="minorHAnsi"/>
          <w:bCs/>
          <w:sz w:val="20"/>
          <w:szCs w:val="20"/>
        </w:rPr>
      </w:pPr>
      <w:r w:rsidRPr="006E0259">
        <w:rPr>
          <w:rFonts w:asciiTheme="minorHAnsi" w:hAnsiTheme="minorHAnsi" w:cstheme="minorHAnsi"/>
          <w:bCs/>
          <w:sz w:val="20"/>
          <w:szCs w:val="20"/>
        </w:rPr>
        <w:t>5</w:t>
      </w:r>
      <w:r w:rsidR="001E6CF1" w:rsidRPr="006E0259">
        <w:rPr>
          <w:rFonts w:asciiTheme="minorHAnsi" w:hAnsiTheme="minorHAnsi" w:cstheme="minorHAnsi"/>
          <w:bCs/>
          <w:sz w:val="20"/>
          <w:szCs w:val="20"/>
        </w:rPr>
        <w:t>.</w:t>
      </w:r>
      <w:r w:rsidR="006C1F78" w:rsidRPr="006E0259">
        <w:rPr>
          <w:rFonts w:asciiTheme="minorHAnsi" w:hAnsiTheme="minorHAnsi" w:cstheme="minorHAnsi"/>
          <w:bCs/>
          <w:sz w:val="20"/>
          <w:szCs w:val="20"/>
        </w:rPr>
        <w:t>1</w:t>
      </w:r>
      <w:r w:rsidR="001E6CF1" w:rsidRPr="006E0259">
        <w:rPr>
          <w:rFonts w:asciiTheme="minorHAnsi" w:hAnsiTheme="minorHAnsi" w:cstheme="minorHAnsi"/>
          <w:bCs/>
          <w:sz w:val="20"/>
          <w:szCs w:val="20"/>
        </w:rPr>
        <w:t>.</w:t>
      </w:r>
      <w:r w:rsidR="006C1F78" w:rsidRPr="006E0259">
        <w:rPr>
          <w:rFonts w:asciiTheme="minorHAnsi" w:hAnsiTheme="minorHAnsi" w:cstheme="minorHAnsi"/>
          <w:bCs/>
          <w:sz w:val="20"/>
          <w:szCs w:val="20"/>
        </w:rPr>
        <w:t>3.</w:t>
      </w:r>
      <w:r w:rsidR="001E6CF1" w:rsidRPr="006E0259">
        <w:rPr>
          <w:rFonts w:asciiTheme="minorHAnsi" w:hAnsiTheme="minorHAnsi" w:cstheme="minorHAnsi"/>
          <w:bCs/>
          <w:sz w:val="20"/>
          <w:szCs w:val="20"/>
        </w:rPr>
        <w:tab/>
      </w:r>
      <w:r w:rsidRPr="006E0259">
        <w:rPr>
          <w:rFonts w:asciiTheme="minorHAnsi" w:hAnsiTheme="minorHAnsi" w:cstheme="minorHAnsi"/>
          <w:bCs/>
          <w:sz w:val="20"/>
          <w:szCs w:val="20"/>
        </w:rPr>
        <w:t xml:space="preserve">Doručená faktúra musí obsahovať všetky údaje v zmysle zákona č. 431/2002 Z. z. o účtovníctve a zákona č. 222/2004 Z. z. o dani z pridanej hodnoty. Neúplnú alebo nesprávne vystavenú faktúru je Odberateľ oprávnený vrátiť Dodávateľovi v lehote splatnosti podľa tejto zmluvy s uvedením výhrad a výzvou na opravu faktúry. Nová lehota splatnosti podľa tejto zmluvy začne plynúť až doručením doplnenej alebo opravenej faktúry. Dodávateľ je oprávnený zaslať faktúru elektronicky na adresu: </w:t>
      </w:r>
      <w:hyperlink r:id="rId10" w:history="1">
        <w:r w:rsidR="00FA60F3" w:rsidRPr="006E0259">
          <w:rPr>
            <w:rStyle w:val="Hypertextovprepojenie"/>
            <w:rFonts w:asciiTheme="minorHAnsi" w:hAnsiTheme="minorHAnsi" w:cstheme="minorHAnsi"/>
            <w:bCs/>
            <w:sz w:val="20"/>
            <w:szCs w:val="20"/>
          </w:rPr>
          <w:t>uctaren@nspkch.sk</w:t>
        </w:r>
      </w:hyperlink>
      <w:r w:rsidRPr="006E0259">
        <w:rPr>
          <w:rFonts w:asciiTheme="minorHAnsi" w:hAnsiTheme="minorHAnsi" w:cstheme="minorHAnsi"/>
          <w:bCs/>
          <w:sz w:val="20"/>
          <w:szCs w:val="20"/>
        </w:rPr>
        <w:t>.</w:t>
      </w:r>
    </w:p>
    <w:p w14:paraId="602F60D1" w14:textId="28FA4648" w:rsidR="0050534B" w:rsidRPr="006E0259" w:rsidRDefault="0050534B" w:rsidP="00E937D9">
      <w:pPr>
        <w:ind w:left="705" w:hanging="705"/>
        <w:jc w:val="both"/>
        <w:rPr>
          <w:rFonts w:asciiTheme="minorHAnsi" w:hAnsiTheme="minorHAnsi" w:cstheme="minorHAnsi"/>
          <w:bCs/>
          <w:sz w:val="20"/>
          <w:szCs w:val="20"/>
        </w:rPr>
      </w:pPr>
      <w:r w:rsidRPr="006E0259">
        <w:rPr>
          <w:rFonts w:asciiTheme="minorHAnsi" w:hAnsiTheme="minorHAnsi" w:cstheme="minorHAnsi"/>
          <w:bCs/>
          <w:sz w:val="20"/>
          <w:szCs w:val="20"/>
        </w:rPr>
        <w:t>5.</w:t>
      </w:r>
      <w:r w:rsidR="006C1F78" w:rsidRPr="006E0259">
        <w:rPr>
          <w:rFonts w:asciiTheme="minorHAnsi" w:hAnsiTheme="minorHAnsi" w:cstheme="minorHAnsi"/>
          <w:bCs/>
          <w:sz w:val="20"/>
          <w:szCs w:val="20"/>
        </w:rPr>
        <w:t>1.4</w:t>
      </w:r>
      <w:r w:rsidRPr="006E0259">
        <w:rPr>
          <w:rFonts w:asciiTheme="minorHAnsi" w:hAnsiTheme="minorHAnsi" w:cstheme="minorHAnsi"/>
          <w:bCs/>
          <w:sz w:val="20"/>
          <w:szCs w:val="20"/>
        </w:rPr>
        <w:t>.</w:t>
      </w:r>
      <w:r w:rsidRPr="006E0259">
        <w:rPr>
          <w:rFonts w:asciiTheme="minorHAnsi" w:hAnsiTheme="minorHAnsi" w:cstheme="minorHAnsi"/>
          <w:bCs/>
          <w:sz w:val="20"/>
          <w:szCs w:val="20"/>
        </w:rPr>
        <w:tab/>
        <w:t xml:space="preserve">Splatnosť vyúčtovacej faktúry je 30 kalendárnych dní odo dňa jej doručenia Odberateľovi. Úhradu faktúry vykoná Odberateľ bezhotovostným prevodom na účet Dodávateľa. Za deň splnenia peňažného záväzku sa považuje deň </w:t>
      </w:r>
      <w:r w:rsidRPr="006E0259">
        <w:rPr>
          <w:rFonts w:asciiTheme="minorHAnsi" w:hAnsiTheme="minorHAnsi" w:cstheme="minorHAnsi"/>
          <w:bCs/>
          <w:sz w:val="20"/>
          <w:szCs w:val="20"/>
        </w:rPr>
        <w:lastRenderedPageBreak/>
        <w:t>pripísania ceny v prospech účtu Dodávateľa. V prípade vzniku preplatku bude tento vrátený na účet Odberateľa uvedený v identifikácii zmluvných strán tejto zmluvy v lehote splatnosti vyúčtovacej faktúry.</w:t>
      </w:r>
    </w:p>
    <w:p w14:paraId="67D54E86" w14:textId="08E7ABBC" w:rsidR="0050534B" w:rsidRPr="006E0259" w:rsidRDefault="0050534B" w:rsidP="00E937D9">
      <w:pPr>
        <w:ind w:left="705" w:hanging="705"/>
        <w:jc w:val="both"/>
        <w:rPr>
          <w:rFonts w:asciiTheme="minorHAnsi" w:hAnsiTheme="minorHAnsi" w:cstheme="minorHAnsi"/>
          <w:bCs/>
          <w:sz w:val="20"/>
          <w:szCs w:val="20"/>
        </w:rPr>
      </w:pPr>
      <w:r w:rsidRPr="006E0259">
        <w:rPr>
          <w:rFonts w:asciiTheme="minorHAnsi" w:hAnsiTheme="minorHAnsi" w:cstheme="minorHAnsi"/>
          <w:bCs/>
          <w:sz w:val="20"/>
          <w:szCs w:val="20"/>
        </w:rPr>
        <w:t>5.</w:t>
      </w:r>
      <w:r w:rsidR="006C1F78" w:rsidRPr="006E0259">
        <w:rPr>
          <w:rFonts w:asciiTheme="minorHAnsi" w:hAnsiTheme="minorHAnsi" w:cstheme="minorHAnsi"/>
          <w:bCs/>
          <w:sz w:val="20"/>
          <w:szCs w:val="20"/>
        </w:rPr>
        <w:t>1.5</w:t>
      </w:r>
      <w:r w:rsidRPr="006E0259">
        <w:rPr>
          <w:rFonts w:asciiTheme="minorHAnsi" w:hAnsiTheme="minorHAnsi" w:cstheme="minorHAnsi"/>
          <w:bCs/>
          <w:sz w:val="20"/>
          <w:szCs w:val="20"/>
        </w:rPr>
        <w:t>.</w:t>
      </w:r>
      <w:r w:rsidRPr="006E0259">
        <w:rPr>
          <w:rFonts w:asciiTheme="minorHAnsi" w:hAnsiTheme="minorHAnsi" w:cstheme="minorHAnsi"/>
          <w:bCs/>
          <w:sz w:val="20"/>
          <w:szCs w:val="20"/>
        </w:rPr>
        <w:tab/>
        <w:t>Ak sa Odberateľ dostane do omeškania s úhradou faktúry od jej splatnosti, Dodávateľ zašle Odberateľovi písomnú upomienku.</w:t>
      </w:r>
      <w:bookmarkEnd w:id="2"/>
    </w:p>
    <w:p w14:paraId="56F6607A" w14:textId="20FEEE47" w:rsidR="0050534B" w:rsidRPr="006E0259" w:rsidRDefault="0050534B" w:rsidP="00E937D9">
      <w:pPr>
        <w:ind w:left="705" w:hanging="705"/>
        <w:jc w:val="both"/>
        <w:rPr>
          <w:rFonts w:asciiTheme="minorHAnsi" w:hAnsiTheme="minorHAnsi" w:cstheme="minorHAnsi"/>
          <w:bCs/>
          <w:sz w:val="20"/>
          <w:szCs w:val="20"/>
        </w:rPr>
      </w:pPr>
    </w:p>
    <w:p w14:paraId="7D62054C" w14:textId="3D8F2380" w:rsidR="001E6CF1" w:rsidRPr="006E0259" w:rsidRDefault="001E6CF1" w:rsidP="00E937D9">
      <w:pPr>
        <w:ind w:left="705" w:hanging="705"/>
        <w:jc w:val="both"/>
        <w:rPr>
          <w:rFonts w:asciiTheme="minorHAnsi" w:hAnsiTheme="minorHAnsi" w:cstheme="minorHAnsi"/>
          <w:bCs/>
          <w:sz w:val="20"/>
          <w:szCs w:val="20"/>
        </w:rPr>
      </w:pPr>
    </w:p>
    <w:p w14:paraId="55F417DD" w14:textId="4C62FB3E" w:rsidR="006C1F78" w:rsidRPr="006E0259" w:rsidRDefault="006C1F78" w:rsidP="006C1F78">
      <w:pPr>
        <w:ind w:left="705" w:hanging="705"/>
        <w:jc w:val="both"/>
        <w:rPr>
          <w:rFonts w:ascii="Calibri" w:hAnsi="Calibri" w:cs="Cambria"/>
          <w:sz w:val="20"/>
          <w:szCs w:val="20"/>
        </w:rPr>
      </w:pPr>
      <w:r w:rsidRPr="006E0259">
        <w:rPr>
          <w:rFonts w:ascii="Calibri" w:hAnsi="Calibri" w:cs="Cambria"/>
          <w:sz w:val="20"/>
          <w:szCs w:val="20"/>
        </w:rPr>
        <w:t xml:space="preserve">5.2.       </w:t>
      </w:r>
      <w:r w:rsidRPr="006E0259">
        <w:rPr>
          <w:rFonts w:ascii="Calibri" w:hAnsi="Calibri" w:cs="Cambria"/>
          <w:sz w:val="20"/>
          <w:szCs w:val="20"/>
        </w:rPr>
        <w:tab/>
        <w:t>Pre OM s iným ako mesačným odpočtovým cyklom sa mesačné paušálne platby za opakovanú dodávku a distribúciu elektriny stanovia so zohľadnením histórie spotreby za predchádzajúci odpočtový cyklus.</w:t>
      </w:r>
    </w:p>
    <w:p w14:paraId="2F7B158D" w14:textId="6036CA1A" w:rsidR="006C1F78" w:rsidRPr="006E0259" w:rsidRDefault="006C1F78" w:rsidP="00454ED6">
      <w:pPr>
        <w:ind w:left="705" w:hanging="705"/>
        <w:jc w:val="both"/>
        <w:rPr>
          <w:rFonts w:ascii="Calibri" w:hAnsi="Calibri" w:cs="Cambria"/>
          <w:sz w:val="20"/>
          <w:szCs w:val="20"/>
        </w:rPr>
      </w:pPr>
      <w:r w:rsidRPr="006E0259">
        <w:rPr>
          <w:rFonts w:ascii="Calibri" w:hAnsi="Calibri" w:cs="Cambria"/>
          <w:sz w:val="20"/>
          <w:szCs w:val="20"/>
        </w:rPr>
        <w:t>5.2.1.  Odberateľ sa zaväzuje uhrádzať mesačné paušálne platby vo výške 1/12 z predpokladaného ročného množstva dodávky</w:t>
      </w:r>
      <w:r w:rsidR="00454ED6" w:rsidRPr="006E0259">
        <w:rPr>
          <w:rFonts w:ascii="Calibri" w:hAnsi="Calibri" w:cs="Cambria"/>
          <w:sz w:val="20"/>
          <w:szCs w:val="20"/>
        </w:rPr>
        <w:t xml:space="preserve"> a distribúcie </w:t>
      </w:r>
      <w:r w:rsidRPr="006E0259">
        <w:rPr>
          <w:rFonts w:ascii="Calibri" w:hAnsi="Calibri" w:cs="Cambria"/>
          <w:sz w:val="20"/>
          <w:szCs w:val="20"/>
        </w:rPr>
        <w:t xml:space="preserve"> elektriny na základe Dodávateľom vystaveného </w:t>
      </w:r>
      <w:r w:rsidR="00454ED6" w:rsidRPr="006E0259">
        <w:rPr>
          <w:rFonts w:ascii="Calibri" w:hAnsi="Calibri" w:cs="Cambria"/>
          <w:sz w:val="20"/>
          <w:szCs w:val="20"/>
        </w:rPr>
        <w:t xml:space="preserve">rozpisu paušálnych platieb splatnú k 10. dňu v mesiaci. </w:t>
      </w:r>
    </w:p>
    <w:p w14:paraId="7F64220B" w14:textId="5FF360D6" w:rsidR="006C1F78" w:rsidRPr="006E0259" w:rsidRDefault="006C1F78" w:rsidP="00454ED6">
      <w:pPr>
        <w:ind w:left="705" w:hanging="705"/>
        <w:jc w:val="both"/>
        <w:rPr>
          <w:rFonts w:ascii="Calibri" w:hAnsi="Calibri" w:cs="Cambria"/>
          <w:sz w:val="20"/>
          <w:szCs w:val="20"/>
        </w:rPr>
      </w:pPr>
      <w:r w:rsidRPr="006E0259">
        <w:rPr>
          <w:rFonts w:ascii="Calibri" w:hAnsi="Calibri" w:cs="Cambria"/>
          <w:sz w:val="20"/>
          <w:szCs w:val="20"/>
        </w:rPr>
        <w:t>5.</w:t>
      </w:r>
      <w:r w:rsidR="00454ED6" w:rsidRPr="006E0259">
        <w:rPr>
          <w:rFonts w:ascii="Calibri" w:hAnsi="Calibri" w:cs="Cambria"/>
          <w:sz w:val="20"/>
          <w:szCs w:val="20"/>
        </w:rPr>
        <w:t>2</w:t>
      </w:r>
      <w:r w:rsidRPr="006E0259">
        <w:rPr>
          <w:rFonts w:ascii="Calibri" w:hAnsi="Calibri" w:cs="Cambria"/>
          <w:sz w:val="20"/>
          <w:szCs w:val="20"/>
        </w:rPr>
        <w:t>.2.</w:t>
      </w:r>
      <w:r w:rsidRPr="006E0259">
        <w:rPr>
          <w:rFonts w:ascii="Calibri" w:hAnsi="Calibri" w:cs="Cambria"/>
          <w:sz w:val="20"/>
          <w:szCs w:val="20"/>
        </w:rPr>
        <w:tab/>
      </w:r>
      <w:r w:rsidR="00454ED6" w:rsidRPr="006E0259">
        <w:rPr>
          <w:rFonts w:ascii="Calibri" w:hAnsi="Calibri" w:cs="Cambria"/>
          <w:sz w:val="20"/>
          <w:szCs w:val="20"/>
        </w:rPr>
        <w:t xml:space="preserve">Zúčtovacím obdobím je spravidla kalendárny rok. </w:t>
      </w:r>
      <w:r w:rsidRPr="006E0259">
        <w:rPr>
          <w:rFonts w:ascii="Calibri" w:hAnsi="Calibri" w:cs="Cambria"/>
          <w:sz w:val="20"/>
          <w:szCs w:val="20"/>
        </w:rPr>
        <w:t xml:space="preserve">Dodávateľ sa zaväzuje vystaviť vyúčtovaciu faktúru za </w:t>
      </w:r>
      <w:r w:rsidR="00454ED6" w:rsidRPr="006E0259">
        <w:rPr>
          <w:rFonts w:ascii="Calibri" w:hAnsi="Calibri" w:cs="Cambria"/>
          <w:sz w:val="20"/>
          <w:szCs w:val="20"/>
        </w:rPr>
        <w:t>celé zúčtovacie obdobie</w:t>
      </w:r>
      <w:r w:rsidRPr="006E0259">
        <w:rPr>
          <w:rFonts w:ascii="Calibri" w:hAnsi="Calibri" w:cs="Cambria"/>
          <w:sz w:val="20"/>
          <w:szCs w:val="20"/>
        </w:rPr>
        <w:t>.</w:t>
      </w:r>
    </w:p>
    <w:p w14:paraId="3F7AF52F" w14:textId="4C6920FA" w:rsidR="006C1F78" w:rsidRPr="006E0259" w:rsidRDefault="006C1F78" w:rsidP="006C1F78">
      <w:pPr>
        <w:ind w:left="705" w:hanging="705"/>
        <w:jc w:val="both"/>
        <w:rPr>
          <w:rFonts w:ascii="Calibri" w:hAnsi="Calibri" w:cs="Cambria"/>
          <w:bCs/>
          <w:sz w:val="20"/>
          <w:szCs w:val="20"/>
        </w:rPr>
      </w:pPr>
      <w:r w:rsidRPr="006E0259">
        <w:rPr>
          <w:rFonts w:ascii="Calibri" w:hAnsi="Calibri" w:cs="Cambria"/>
          <w:bCs/>
          <w:sz w:val="20"/>
          <w:szCs w:val="20"/>
        </w:rPr>
        <w:t>5.</w:t>
      </w:r>
      <w:r w:rsidR="00454ED6" w:rsidRPr="006E0259">
        <w:rPr>
          <w:rFonts w:ascii="Calibri" w:hAnsi="Calibri" w:cs="Cambria"/>
          <w:bCs/>
          <w:sz w:val="20"/>
          <w:szCs w:val="20"/>
        </w:rPr>
        <w:t>2</w:t>
      </w:r>
      <w:r w:rsidRPr="006E0259">
        <w:rPr>
          <w:rFonts w:ascii="Calibri" w:hAnsi="Calibri" w:cs="Cambria"/>
          <w:bCs/>
          <w:sz w:val="20"/>
          <w:szCs w:val="20"/>
        </w:rPr>
        <w:t>.3.</w:t>
      </w:r>
      <w:r w:rsidRPr="006E0259">
        <w:rPr>
          <w:rFonts w:ascii="Calibri" w:hAnsi="Calibri" w:cs="Cambria"/>
          <w:bCs/>
          <w:sz w:val="20"/>
          <w:szCs w:val="20"/>
        </w:rPr>
        <w:tab/>
        <w:t xml:space="preserve">Doručená faktúra musí obsahovať všetky údaje v zmysle zákona č. 431/2002 Z. z. o účtovníctve a zákona č. 222/2004 Z. z. o dani z pridanej hodnoty. Neúplnú alebo nesprávne vystavenú faktúru je Odberateľ oprávnený vrátiť Dodávateľovi v lehote splatnosti podľa tejto zmluvy s uvedením výhrad a výzvou na opravu faktúry. Nová lehota splatnosti podľa tejto zmluvy začne plynúť až doručením doplnenej alebo opravenej faktúry. Dodávateľ je oprávnený zaslať faktúru elektronicky na adresu: </w:t>
      </w:r>
      <w:hyperlink r:id="rId11" w:history="1">
        <w:r w:rsidRPr="006E0259">
          <w:rPr>
            <w:rStyle w:val="Hypertextovprepojenie"/>
            <w:rFonts w:ascii="Calibri" w:hAnsi="Calibri" w:cs="Cambria"/>
            <w:bCs/>
            <w:sz w:val="20"/>
            <w:szCs w:val="20"/>
          </w:rPr>
          <w:t>uctaren@nspkch.sk</w:t>
        </w:r>
      </w:hyperlink>
      <w:r w:rsidRPr="006E0259">
        <w:rPr>
          <w:rFonts w:ascii="Calibri" w:hAnsi="Calibri" w:cs="Cambria"/>
          <w:bCs/>
          <w:sz w:val="20"/>
          <w:szCs w:val="20"/>
        </w:rPr>
        <w:t>.</w:t>
      </w:r>
    </w:p>
    <w:p w14:paraId="6B1CE935" w14:textId="70CD65AD" w:rsidR="006C1F78" w:rsidRPr="006E0259" w:rsidRDefault="006C1F78" w:rsidP="006C1F78">
      <w:pPr>
        <w:ind w:left="705" w:hanging="705"/>
        <w:jc w:val="both"/>
        <w:rPr>
          <w:rFonts w:ascii="Calibri" w:hAnsi="Calibri" w:cs="Cambria"/>
          <w:bCs/>
          <w:sz w:val="20"/>
          <w:szCs w:val="20"/>
        </w:rPr>
      </w:pPr>
      <w:r w:rsidRPr="006E0259">
        <w:rPr>
          <w:rFonts w:ascii="Calibri" w:hAnsi="Calibri" w:cs="Cambria"/>
          <w:bCs/>
          <w:sz w:val="20"/>
          <w:szCs w:val="20"/>
        </w:rPr>
        <w:t>5.</w:t>
      </w:r>
      <w:r w:rsidR="00454ED6" w:rsidRPr="006E0259">
        <w:rPr>
          <w:rFonts w:ascii="Calibri" w:hAnsi="Calibri" w:cs="Cambria"/>
          <w:bCs/>
          <w:sz w:val="20"/>
          <w:szCs w:val="20"/>
        </w:rPr>
        <w:t>2</w:t>
      </w:r>
      <w:r w:rsidRPr="006E0259">
        <w:rPr>
          <w:rFonts w:ascii="Calibri" w:hAnsi="Calibri" w:cs="Cambria"/>
          <w:bCs/>
          <w:sz w:val="20"/>
          <w:szCs w:val="20"/>
        </w:rPr>
        <w:t>.4.</w:t>
      </w:r>
      <w:r w:rsidRPr="006E0259">
        <w:rPr>
          <w:rFonts w:ascii="Calibri" w:hAnsi="Calibri" w:cs="Cambria"/>
          <w:bCs/>
          <w:sz w:val="20"/>
          <w:szCs w:val="20"/>
        </w:rPr>
        <w:tab/>
        <w:t>Splatnosť vyúčtovacej faktúry je 30 kalendárnych dní odo dňa jej doručenia Odberateľovi. Úhradu faktúry vykoná Odberateľ bezhotovostným prevodom na účet Dodávateľa. Za deň splnenia peňažného záväzku sa považuje deň pripísania ceny v prospech účtu Dodávateľa. V prípade vzniku preplatku bude tento vrátený na účet Odberateľa uvedený v identifikácii zmluvných strán tejto zmluvy v lehote splatnosti vyúčtovacej faktúry.</w:t>
      </w:r>
    </w:p>
    <w:p w14:paraId="0403E977" w14:textId="39D3D2B2" w:rsidR="00E937D9" w:rsidRPr="006E0259" w:rsidRDefault="006C1F78" w:rsidP="006C1F78">
      <w:pPr>
        <w:ind w:left="705" w:hanging="705"/>
        <w:jc w:val="both"/>
        <w:rPr>
          <w:rFonts w:ascii="Calibri" w:hAnsi="Calibri" w:cs="Cambria"/>
          <w:bCs/>
          <w:sz w:val="20"/>
          <w:szCs w:val="20"/>
        </w:rPr>
      </w:pPr>
      <w:r w:rsidRPr="006E0259">
        <w:rPr>
          <w:rFonts w:ascii="Calibri" w:hAnsi="Calibri" w:cs="Cambria"/>
          <w:bCs/>
          <w:sz w:val="20"/>
          <w:szCs w:val="20"/>
        </w:rPr>
        <w:t>5.</w:t>
      </w:r>
      <w:r w:rsidR="00454ED6" w:rsidRPr="006E0259">
        <w:rPr>
          <w:rFonts w:ascii="Calibri" w:hAnsi="Calibri" w:cs="Cambria"/>
          <w:bCs/>
          <w:sz w:val="20"/>
          <w:szCs w:val="20"/>
        </w:rPr>
        <w:t>2</w:t>
      </w:r>
      <w:r w:rsidRPr="006E0259">
        <w:rPr>
          <w:rFonts w:ascii="Calibri" w:hAnsi="Calibri" w:cs="Cambria"/>
          <w:bCs/>
          <w:sz w:val="20"/>
          <w:szCs w:val="20"/>
        </w:rPr>
        <w:t>.5.</w:t>
      </w:r>
      <w:r w:rsidRPr="006E0259">
        <w:rPr>
          <w:rFonts w:ascii="Calibri" w:hAnsi="Calibri" w:cs="Cambria"/>
          <w:bCs/>
          <w:sz w:val="20"/>
          <w:szCs w:val="20"/>
        </w:rPr>
        <w:tab/>
        <w:t>Ak sa Odberateľ dostane do omeškania s úhradou faktúry od jej splatnosti, Dodávateľ zašle Odberateľovi písomnú upomienku.</w:t>
      </w:r>
    </w:p>
    <w:p w14:paraId="071E9644" w14:textId="77777777" w:rsidR="00A03927" w:rsidRPr="006E0259" w:rsidRDefault="00A03927" w:rsidP="006C1F78">
      <w:pPr>
        <w:ind w:left="705" w:hanging="705"/>
        <w:jc w:val="both"/>
        <w:rPr>
          <w:rFonts w:ascii="Calibri" w:hAnsi="Calibri" w:cs="Cambria"/>
          <w:sz w:val="20"/>
          <w:szCs w:val="20"/>
        </w:rPr>
      </w:pPr>
    </w:p>
    <w:p w14:paraId="25202923" w14:textId="63EC2865" w:rsidR="00E937D9" w:rsidRPr="006E0259" w:rsidRDefault="00594885" w:rsidP="00E937D9">
      <w:pPr>
        <w:jc w:val="center"/>
        <w:rPr>
          <w:rFonts w:ascii="Calibri" w:hAnsi="Calibri" w:cs="Cambria"/>
          <w:b/>
          <w:bCs/>
          <w:sz w:val="20"/>
          <w:szCs w:val="20"/>
        </w:rPr>
      </w:pPr>
      <w:r w:rsidRPr="006E0259">
        <w:rPr>
          <w:rFonts w:ascii="Calibri" w:hAnsi="Calibri" w:cs="Cambria"/>
          <w:b/>
          <w:bCs/>
          <w:sz w:val="20"/>
          <w:szCs w:val="20"/>
        </w:rPr>
        <w:t xml:space="preserve">Článok </w:t>
      </w:r>
      <w:r w:rsidR="00E937D9" w:rsidRPr="006E0259">
        <w:rPr>
          <w:rFonts w:ascii="Calibri" w:hAnsi="Calibri" w:cs="Cambria"/>
          <w:b/>
          <w:bCs/>
          <w:sz w:val="20"/>
          <w:szCs w:val="20"/>
        </w:rPr>
        <w:t>VI.</w:t>
      </w:r>
    </w:p>
    <w:p w14:paraId="5DD6F250" w14:textId="65B42420" w:rsidR="00E937D9" w:rsidRPr="006E0259" w:rsidRDefault="0050534B" w:rsidP="00E937D9">
      <w:pPr>
        <w:jc w:val="center"/>
        <w:rPr>
          <w:rFonts w:ascii="Calibri" w:hAnsi="Calibri" w:cs="Cambria"/>
          <w:b/>
          <w:bCs/>
          <w:sz w:val="20"/>
          <w:szCs w:val="20"/>
        </w:rPr>
      </w:pPr>
      <w:r w:rsidRPr="006E0259">
        <w:rPr>
          <w:rFonts w:ascii="Calibri" w:hAnsi="Calibri" w:cs="Cambria"/>
          <w:b/>
          <w:bCs/>
          <w:sz w:val="20"/>
          <w:szCs w:val="20"/>
        </w:rPr>
        <w:t>Zmluvné pokuty</w:t>
      </w:r>
    </w:p>
    <w:p w14:paraId="1A1AD5A9" w14:textId="77777777" w:rsidR="00E937D9" w:rsidRPr="006E0259" w:rsidRDefault="00E937D9" w:rsidP="00E937D9">
      <w:pPr>
        <w:jc w:val="center"/>
        <w:rPr>
          <w:rFonts w:ascii="Calibri" w:hAnsi="Calibri" w:cs="Cambria"/>
          <w:b/>
          <w:bCs/>
          <w:sz w:val="20"/>
          <w:szCs w:val="20"/>
        </w:rPr>
      </w:pPr>
    </w:p>
    <w:p w14:paraId="56CA20F5" w14:textId="1B6F2177" w:rsidR="00E937D9" w:rsidRPr="006E0259" w:rsidRDefault="0050534B" w:rsidP="00E937D9">
      <w:pPr>
        <w:ind w:left="705" w:hanging="705"/>
        <w:jc w:val="both"/>
        <w:rPr>
          <w:rFonts w:ascii="Calibri" w:hAnsi="Calibri" w:cs="Cambria"/>
          <w:sz w:val="20"/>
          <w:szCs w:val="20"/>
        </w:rPr>
      </w:pPr>
      <w:r w:rsidRPr="006E0259">
        <w:rPr>
          <w:rFonts w:ascii="Calibri" w:hAnsi="Calibri" w:cs="Cambria"/>
          <w:sz w:val="20"/>
          <w:szCs w:val="20"/>
        </w:rPr>
        <w:t>6</w:t>
      </w:r>
      <w:r w:rsidR="00E937D9" w:rsidRPr="006E0259">
        <w:rPr>
          <w:rFonts w:ascii="Calibri" w:hAnsi="Calibri" w:cs="Cambria"/>
          <w:sz w:val="20"/>
          <w:szCs w:val="20"/>
        </w:rPr>
        <w:t xml:space="preserve">.1. </w:t>
      </w:r>
      <w:r w:rsidR="00E937D9" w:rsidRPr="006E0259">
        <w:rPr>
          <w:rFonts w:ascii="Calibri" w:hAnsi="Calibri" w:cs="Cambria"/>
          <w:sz w:val="20"/>
          <w:szCs w:val="20"/>
        </w:rPr>
        <w:tab/>
      </w:r>
      <w:r w:rsidRPr="006E0259">
        <w:rPr>
          <w:rFonts w:ascii="Calibri" w:hAnsi="Calibri" w:cs="Cambria"/>
          <w:sz w:val="20"/>
          <w:szCs w:val="20"/>
        </w:rPr>
        <w:t>Pri škodách, za ktoré Dodávateľ zodpovedá a ktoré vznikli v dôsledku porušenia zmluvných povinností, poskytne Dodávateľ náhradu škody v plnom rozsahu v zmysle príslušných ustanovení Obchodného zákonníka a zákona č. 40/1964 Zb. Občiansky zákonník v znení neskorších predpisov (ďalej len „Občiansky zákonník“).</w:t>
      </w:r>
    </w:p>
    <w:p w14:paraId="11639C6A" w14:textId="0653EEB7" w:rsidR="0050534B" w:rsidRPr="006E0259" w:rsidRDefault="0050534B" w:rsidP="00E937D9">
      <w:pPr>
        <w:ind w:left="705" w:hanging="705"/>
        <w:jc w:val="both"/>
        <w:rPr>
          <w:rFonts w:ascii="Calibri" w:hAnsi="Calibri" w:cs="Cambria"/>
          <w:sz w:val="20"/>
          <w:szCs w:val="20"/>
        </w:rPr>
      </w:pPr>
      <w:r w:rsidRPr="006E0259">
        <w:rPr>
          <w:rFonts w:ascii="Calibri" w:hAnsi="Calibri" w:cs="Cambria"/>
          <w:sz w:val="20"/>
          <w:szCs w:val="20"/>
        </w:rPr>
        <w:t>6.2.</w:t>
      </w:r>
      <w:r w:rsidRPr="006E0259">
        <w:rPr>
          <w:rFonts w:ascii="Calibri" w:hAnsi="Calibri" w:cs="Cambria"/>
          <w:sz w:val="20"/>
          <w:szCs w:val="20"/>
        </w:rPr>
        <w:tab/>
        <w:t>V prípade nedodržania zmluvných podmienok podľa tejto zmluvy, v dôsledku ktorého dodávka elektriny nebude Dodávateľom poskytnutá riadne, je Odberateľ oprávnený účtovať Dodávateľovi zmluvnú pokutu vo výške 0,05 % z ceny predmetu zmluvy zrealizovanej v rozpore s podmienkami tejto zmluvy.</w:t>
      </w:r>
    </w:p>
    <w:p w14:paraId="5CF9A77D" w14:textId="65FEF652" w:rsidR="0050534B" w:rsidRPr="006E0259" w:rsidRDefault="0050534B" w:rsidP="00E937D9">
      <w:pPr>
        <w:ind w:left="705" w:hanging="705"/>
        <w:jc w:val="both"/>
        <w:rPr>
          <w:rFonts w:ascii="Calibri" w:hAnsi="Calibri" w:cs="Cambria"/>
          <w:sz w:val="20"/>
          <w:szCs w:val="20"/>
        </w:rPr>
      </w:pPr>
      <w:r w:rsidRPr="006E0259">
        <w:rPr>
          <w:rFonts w:ascii="Calibri" w:hAnsi="Calibri" w:cs="Cambria"/>
          <w:sz w:val="20"/>
          <w:szCs w:val="20"/>
        </w:rPr>
        <w:t>6.3.</w:t>
      </w:r>
      <w:r w:rsidRPr="006E0259">
        <w:rPr>
          <w:rFonts w:ascii="Calibri" w:hAnsi="Calibri" w:cs="Cambria"/>
          <w:sz w:val="20"/>
          <w:szCs w:val="20"/>
        </w:rPr>
        <w:tab/>
        <w:t>Uhradením zmluvnej pokuty nezaniká nárok Odberateľa na náhradu škody.</w:t>
      </w:r>
    </w:p>
    <w:p w14:paraId="013C87A0" w14:textId="2D800586" w:rsidR="0050534B" w:rsidRPr="006E0259" w:rsidRDefault="0050534B" w:rsidP="00E937D9">
      <w:pPr>
        <w:ind w:left="705" w:hanging="705"/>
        <w:jc w:val="both"/>
        <w:rPr>
          <w:rFonts w:ascii="Calibri" w:hAnsi="Calibri" w:cs="Cambria"/>
          <w:sz w:val="20"/>
          <w:szCs w:val="20"/>
        </w:rPr>
      </w:pPr>
      <w:r w:rsidRPr="006E0259">
        <w:rPr>
          <w:rFonts w:ascii="Calibri" w:hAnsi="Calibri" w:cs="Cambria"/>
          <w:sz w:val="20"/>
          <w:szCs w:val="20"/>
        </w:rPr>
        <w:t>6.4.</w:t>
      </w:r>
      <w:r w:rsidRPr="006E0259">
        <w:rPr>
          <w:rFonts w:ascii="Calibri" w:hAnsi="Calibri" w:cs="Cambria"/>
          <w:sz w:val="20"/>
          <w:szCs w:val="20"/>
        </w:rPr>
        <w:tab/>
        <w:t>Zmluvné strany si vzájomne zodpovedajú za škody vzniknuté v dôsledku porušenia ich povinností vyplývajúce z tejto zmluvy. Ani jedna zmluvná strana nemá právo na náhradu ušlého zisku.</w:t>
      </w:r>
    </w:p>
    <w:p w14:paraId="2360AB4A" w14:textId="461004A8" w:rsidR="0050534B" w:rsidRPr="006E0259" w:rsidRDefault="0050534B" w:rsidP="00E937D9">
      <w:pPr>
        <w:ind w:left="705" w:hanging="705"/>
        <w:jc w:val="both"/>
        <w:rPr>
          <w:rFonts w:ascii="Calibri" w:hAnsi="Calibri" w:cs="Cambria"/>
          <w:sz w:val="20"/>
          <w:szCs w:val="20"/>
        </w:rPr>
      </w:pPr>
      <w:r w:rsidRPr="006E0259">
        <w:rPr>
          <w:rFonts w:ascii="Calibri" w:hAnsi="Calibri" w:cs="Cambria"/>
          <w:sz w:val="20"/>
          <w:szCs w:val="20"/>
        </w:rPr>
        <w:t>6.5.</w:t>
      </w:r>
      <w:r w:rsidRPr="006E0259">
        <w:rPr>
          <w:rFonts w:ascii="Calibri" w:hAnsi="Calibri" w:cs="Cambria"/>
          <w:sz w:val="20"/>
          <w:szCs w:val="20"/>
        </w:rPr>
        <w:tab/>
        <w:t>Nárok na náhradu škody nevzniká oprávnenej strane vtedy, ak povinná strana preukáže, že k porušeniu jej zákonnej alebo zmluvnej povinnosti došlo v dôsledku okolností vylučujúcich zodpovednosť.</w:t>
      </w:r>
    </w:p>
    <w:p w14:paraId="6F8F70FA" w14:textId="5AE15155" w:rsidR="0050534B" w:rsidRPr="006E0259" w:rsidRDefault="0050534B" w:rsidP="00E937D9">
      <w:pPr>
        <w:ind w:left="705" w:hanging="705"/>
        <w:jc w:val="both"/>
        <w:rPr>
          <w:rFonts w:ascii="Calibri" w:hAnsi="Calibri" w:cs="Cambria"/>
          <w:sz w:val="20"/>
          <w:szCs w:val="20"/>
        </w:rPr>
      </w:pPr>
      <w:r w:rsidRPr="006E0259">
        <w:rPr>
          <w:rFonts w:ascii="Calibri" w:hAnsi="Calibri" w:cs="Cambria"/>
          <w:sz w:val="20"/>
          <w:szCs w:val="20"/>
        </w:rPr>
        <w:t>6.6.</w:t>
      </w:r>
      <w:r w:rsidRPr="006E0259">
        <w:rPr>
          <w:rFonts w:ascii="Calibri" w:hAnsi="Calibri" w:cs="Cambria"/>
          <w:sz w:val="20"/>
          <w:szCs w:val="20"/>
        </w:rPr>
        <w:tab/>
        <w:t>Za okolnosti vylučujúce zodpovednosť sa považuje prekážka, ktorá nastala nezávisle od vôle povinnej strany a bráni jej v splnení jej povinnosti, ak nemožno rozumne predpokladať, že by povinná strana túto prekážku alebo jej následky odvrátila alebo prekonala, a ďalej, že by v čase vzniku záväzku túto prekážku predvídala. Zodpovednosť však nevylučuje prekážka, ktorá vznikla až v čase, keď povinná strana bola v omeškaní s plnením svojej povinnosti alebo vznikla z jej hospodárskych pomerov. Účinky vylučujúce zodpovednosť sú obmedzené iba na dobu, dokiaľ trvá prekážka, s ktorou sú tieto účinky spojené. Na účely tejto zmluvy sa za okolnosti vylučujúce zodpovednosť považujú najmä prípady podľa zákona č. 227/2002 Z. z. o bezpečnosti štátu v čase vojny, vojnového stavu, výnimočného stavu a núdzového stavu, ako aj napr. štrajk, epidémia, požiar, prírodná katastrofa, povstanie, zabavenie resp. embargo produktov objektívne potrebných pre poskytovanie predmetu plnenia, nezavinená regulácia odberu elektrickej energie.</w:t>
      </w:r>
    </w:p>
    <w:p w14:paraId="10F9FE67" w14:textId="40AEED31" w:rsidR="0050534B" w:rsidRPr="006E0259" w:rsidRDefault="0050534B" w:rsidP="00E937D9">
      <w:pPr>
        <w:ind w:left="705" w:hanging="705"/>
        <w:jc w:val="both"/>
        <w:rPr>
          <w:rFonts w:ascii="Calibri" w:hAnsi="Calibri" w:cs="Cambria"/>
          <w:sz w:val="20"/>
          <w:szCs w:val="20"/>
        </w:rPr>
      </w:pPr>
      <w:r w:rsidRPr="006E0259">
        <w:rPr>
          <w:rFonts w:ascii="Calibri" w:hAnsi="Calibri" w:cs="Cambria"/>
          <w:sz w:val="20"/>
          <w:szCs w:val="20"/>
        </w:rPr>
        <w:t>6.7.</w:t>
      </w:r>
      <w:r w:rsidRPr="006E0259">
        <w:rPr>
          <w:rFonts w:ascii="Calibri" w:hAnsi="Calibri" w:cs="Cambria"/>
          <w:sz w:val="20"/>
          <w:szCs w:val="20"/>
        </w:rPr>
        <w:tab/>
        <w:t>Poškodená strana, resp. oprávnená strana nemá nárok na náhradu škody, ak nesplnenie povinnosti povinnej strany bolo spôsobené okolnosťou vylučujúcou zodpovednosť, porušením povinností poškodenou stranou alebo nedostatkom súčinnosti, na ktorú bola poškodená strana povinná.</w:t>
      </w:r>
    </w:p>
    <w:p w14:paraId="11CE3956" w14:textId="6643CE5B" w:rsidR="0050534B" w:rsidRPr="006E0259" w:rsidRDefault="0050534B" w:rsidP="00E937D9">
      <w:pPr>
        <w:ind w:left="705" w:hanging="705"/>
        <w:jc w:val="both"/>
        <w:rPr>
          <w:rFonts w:ascii="Calibri" w:hAnsi="Calibri" w:cs="Cambria"/>
          <w:sz w:val="20"/>
          <w:szCs w:val="20"/>
        </w:rPr>
      </w:pPr>
      <w:r w:rsidRPr="006E0259">
        <w:rPr>
          <w:rFonts w:ascii="Calibri" w:hAnsi="Calibri" w:cs="Cambria"/>
          <w:sz w:val="20"/>
          <w:szCs w:val="20"/>
        </w:rPr>
        <w:t>6.8.</w:t>
      </w:r>
      <w:r w:rsidRPr="006E0259">
        <w:rPr>
          <w:rFonts w:ascii="Calibri" w:hAnsi="Calibri" w:cs="Cambria"/>
          <w:sz w:val="20"/>
          <w:szCs w:val="20"/>
        </w:rPr>
        <w:tab/>
        <w:t>Tá zmluvná strana, ktorá sa odvoláva na okolnosti vylučujúce zodpovednosť, je povinná to oznámiť druhej zmluvnej strane najneskôr do piatich (5) pracovných dní od vzniku tejto skutočnosti a môže požiadať o prípadnú úpravu podmienok tejto zmluvy. Na požiadanie zmluvnej strany, ktorej boli avizované okolnosti vylučujúce zodpovednosť, je povinný oznamovateľ predložiť hodnoverný dôkaz. Ak nedôjde k dohode, má zmluvná strana, ktorá sa odvolala na vyššiu moc, právo odstúpiť od tejto zmluvy.</w:t>
      </w:r>
    </w:p>
    <w:p w14:paraId="7248FF91" w14:textId="2E5016E6" w:rsidR="0050534B" w:rsidRPr="006E0259" w:rsidRDefault="0050534B" w:rsidP="0050534B">
      <w:pPr>
        <w:ind w:left="705" w:hanging="705"/>
        <w:jc w:val="both"/>
        <w:rPr>
          <w:rFonts w:ascii="Calibri" w:hAnsi="Calibri" w:cs="Cambria"/>
          <w:sz w:val="20"/>
          <w:szCs w:val="20"/>
        </w:rPr>
      </w:pPr>
      <w:r w:rsidRPr="006E0259">
        <w:rPr>
          <w:rFonts w:ascii="Calibri" w:hAnsi="Calibri" w:cs="Cambria"/>
          <w:sz w:val="20"/>
          <w:szCs w:val="20"/>
        </w:rPr>
        <w:t>6.9.</w:t>
      </w:r>
      <w:r w:rsidRPr="006E0259">
        <w:rPr>
          <w:rFonts w:ascii="Calibri" w:hAnsi="Calibri" w:cs="Cambria"/>
          <w:sz w:val="20"/>
          <w:szCs w:val="20"/>
        </w:rPr>
        <w:tab/>
        <w:t>Zmluvná strana, ktorá porušuje svoju povinnosť alebo ktorá s prihliadnutím na všetky okolnosti má vedieť alebo mohla vedieť, že poruší svoju povinnosť, je povinná oznámiť druhej zmluvnej strane povahu prekážky, ktorá jej bráni alebo bude brániť v plnení jeho povinností, ako aj o jej dôsledkoch tohto porušenia, a to písomne bez zbytočného odkladu po tom, čo sa o prekážke dozvedela alebo pri náležitej starostlivosti mohla dozvedieť.</w:t>
      </w:r>
    </w:p>
    <w:p w14:paraId="7C0194D4" w14:textId="097A27A8" w:rsidR="0050534B" w:rsidRPr="006E0259" w:rsidRDefault="0050534B" w:rsidP="00E937D9">
      <w:pPr>
        <w:ind w:left="705" w:hanging="705"/>
        <w:jc w:val="both"/>
        <w:rPr>
          <w:rFonts w:ascii="Calibri" w:hAnsi="Calibri" w:cs="Cambria"/>
          <w:sz w:val="20"/>
          <w:szCs w:val="20"/>
        </w:rPr>
      </w:pPr>
      <w:r w:rsidRPr="006E0259">
        <w:rPr>
          <w:rFonts w:ascii="Calibri" w:hAnsi="Calibri" w:cs="Cambria"/>
          <w:sz w:val="20"/>
          <w:szCs w:val="20"/>
        </w:rPr>
        <w:lastRenderedPageBreak/>
        <w:t>6.10.</w:t>
      </w:r>
      <w:r w:rsidRPr="006E0259">
        <w:rPr>
          <w:rFonts w:ascii="Calibri" w:hAnsi="Calibri" w:cs="Cambria"/>
          <w:sz w:val="20"/>
          <w:szCs w:val="20"/>
        </w:rPr>
        <w:tab/>
        <w:t>Zmluvná strana, ktorej bezprostredne hrozí škoda, je povinná s prihliadnutím na okolnosti prípadu vykonať všetky opatrenia na odvrátenie škody alebo na jej zmiernenie. Zmluvná strana, ktorá bezprostrednú hrozbu škody spôsobila, musí nahradiť náklady, ktoré vznikli druhej zmluvnej strane pri odvracaní bezprostredne hroziacej škody alebo pri zmiernení jej následkov.</w:t>
      </w:r>
    </w:p>
    <w:p w14:paraId="02BBCD08" w14:textId="77777777" w:rsidR="00E937D9" w:rsidRPr="006E0259" w:rsidRDefault="00E937D9" w:rsidP="00E937D9">
      <w:pPr>
        <w:jc w:val="both"/>
        <w:rPr>
          <w:rFonts w:ascii="Calibri" w:hAnsi="Calibri" w:cs="Cambria"/>
          <w:sz w:val="20"/>
          <w:szCs w:val="20"/>
        </w:rPr>
      </w:pPr>
    </w:p>
    <w:p w14:paraId="79B5672C" w14:textId="00BCE8E5" w:rsidR="00E937D9" w:rsidRPr="006E0259" w:rsidRDefault="00594885" w:rsidP="00E937D9">
      <w:pPr>
        <w:jc w:val="center"/>
        <w:rPr>
          <w:rFonts w:ascii="Calibri" w:hAnsi="Calibri" w:cs="Cambria"/>
          <w:b/>
          <w:bCs/>
          <w:sz w:val="20"/>
          <w:szCs w:val="20"/>
        </w:rPr>
      </w:pPr>
      <w:r w:rsidRPr="006E0259">
        <w:rPr>
          <w:rFonts w:ascii="Calibri" w:hAnsi="Calibri" w:cs="Cambria"/>
          <w:b/>
          <w:bCs/>
          <w:sz w:val="20"/>
          <w:szCs w:val="20"/>
        </w:rPr>
        <w:t xml:space="preserve">Článok </w:t>
      </w:r>
      <w:r w:rsidR="00E937D9" w:rsidRPr="006E0259">
        <w:rPr>
          <w:rFonts w:ascii="Calibri" w:hAnsi="Calibri" w:cs="Cambria"/>
          <w:b/>
          <w:bCs/>
          <w:sz w:val="20"/>
          <w:szCs w:val="20"/>
        </w:rPr>
        <w:t xml:space="preserve">VII. </w:t>
      </w:r>
    </w:p>
    <w:p w14:paraId="3F43F6D4" w14:textId="3ECAE580" w:rsidR="00E937D9" w:rsidRPr="006E0259" w:rsidRDefault="00FA328E" w:rsidP="00E937D9">
      <w:pPr>
        <w:jc w:val="center"/>
        <w:rPr>
          <w:rFonts w:ascii="Calibri" w:hAnsi="Calibri" w:cs="Cambria"/>
          <w:b/>
          <w:bCs/>
          <w:sz w:val="20"/>
          <w:szCs w:val="20"/>
        </w:rPr>
      </w:pPr>
      <w:r w:rsidRPr="006E0259">
        <w:rPr>
          <w:rFonts w:ascii="Calibri" w:hAnsi="Calibri" w:cs="Cambria"/>
          <w:b/>
          <w:bCs/>
          <w:sz w:val="20"/>
          <w:szCs w:val="20"/>
        </w:rPr>
        <w:t> </w:t>
      </w:r>
      <w:r w:rsidR="0050534B" w:rsidRPr="006E0259">
        <w:rPr>
          <w:rFonts w:ascii="Calibri" w:hAnsi="Calibri" w:cs="Cambria"/>
          <w:b/>
          <w:bCs/>
          <w:sz w:val="20"/>
          <w:szCs w:val="20"/>
        </w:rPr>
        <w:t>Subdodávky</w:t>
      </w:r>
    </w:p>
    <w:p w14:paraId="2D60E687" w14:textId="77777777" w:rsidR="00E937D9" w:rsidRPr="006E0259" w:rsidRDefault="00E937D9" w:rsidP="00E937D9">
      <w:pPr>
        <w:jc w:val="center"/>
        <w:rPr>
          <w:rFonts w:ascii="Calibri" w:hAnsi="Calibri" w:cs="Cambria"/>
          <w:b/>
          <w:bCs/>
          <w:sz w:val="20"/>
          <w:szCs w:val="20"/>
        </w:rPr>
      </w:pPr>
    </w:p>
    <w:p w14:paraId="797895C4" w14:textId="5D662638" w:rsidR="00E937D9" w:rsidRPr="006E0259" w:rsidRDefault="0050534B" w:rsidP="00E937D9">
      <w:pPr>
        <w:ind w:left="705" w:hanging="705"/>
        <w:jc w:val="both"/>
        <w:rPr>
          <w:rFonts w:ascii="Calibri" w:hAnsi="Calibri" w:cs="Cambria"/>
          <w:sz w:val="20"/>
          <w:szCs w:val="20"/>
        </w:rPr>
      </w:pPr>
      <w:r w:rsidRPr="006E0259">
        <w:rPr>
          <w:rFonts w:ascii="Calibri" w:hAnsi="Calibri" w:cs="Cambria"/>
          <w:sz w:val="20"/>
          <w:szCs w:val="20"/>
        </w:rPr>
        <w:t>7</w:t>
      </w:r>
      <w:r w:rsidR="00E937D9" w:rsidRPr="006E0259">
        <w:rPr>
          <w:rFonts w:ascii="Calibri" w:hAnsi="Calibri" w:cs="Cambria"/>
          <w:sz w:val="20"/>
          <w:szCs w:val="20"/>
        </w:rPr>
        <w:t xml:space="preserve">.1. </w:t>
      </w:r>
      <w:r w:rsidR="00E937D9" w:rsidRPr="006E0259">
        <w:rPr>
          <w:rFonts w:ascii="Calibri" w:hAnsi="Calibri" w:cs="Cambria"/>
          <w:sz w:val="20"/>
          <w:szCs w:val="20"/>
        </w:rPr>
        <w:tab/>
      </w:r>
      <w:r w:rsidRPr="006E0259">
        <w:rPr>
          <w:rFonts w:ascii="Calibri" w:hAnsi="Calibri" w:cs="Cambria"/>
          <w:sz w:val="20"/>
          <w:szCs w:val="20"/>
        </w:rPr>
        <w:t>V prípade, ak Dodávateľ zabezpečuje časť plnenia predmetu zmluvy prostredníctvom svojich subdodávateľov, zodpovedá za riadne plnenie predmetu zmluvy tak, akoby ho zabezpečil v celom rozsahu sám.</w:t>
      </w:r>
    </w:p>
    <w:p w14:paraId="32D51EFE" w14:textId="6C933EA8" w:rsidR="0050534B" w:rsidRPr="006E0259" w:rsidRDefault="0050534B" w:rsidP="00E937D9">
      <w:pPr>
        <w:ind w:left="705" w:hanging="705"/>
        <w:jc w:val="both"/>
        <w:rPr>
          <w:rFonts w:ascii="Calibri" w:hAnsi="Calibri" w:cs="Cambria"/>
          <w:sz w:val="20"/>
          <w:szCs w:val="20"/>
        </w:rPr>
      </w:pPr>
      <w:r w:rsidRPr="006E0259">
        <w:rPr>
          <w:rFonts w:ascii="Calibri" w:hAnsi="Calibri" w:cs="Cambria"/>
          <w:sz w:val="20"/>
          <w:szCs w:val="20"/>
        </w:rPr>
        <w:t>7.2.</w:t>
      </w:r>
      <w:r w:rsidRPr="006E0259">
        <w:rPr>
          <w:rFonts w:ascii="Calibri" w:hAnsi="Calibri" w:cs="Cambria"/>
          <w:sz w:val="20"/>
          <w:szCs w:val="20"/>
        </w:rPr>
        <w:tab/>
        <w:t>Dodávateľ garantuje spôsobilosť subdodávateľov pre plnenie predmetu zmluvy, vrátane okolnosti, že subdodávateľ bude v celom rozsahu spĺňať všetky podmienky týkajúce sa osobného postavenia podľa § 32 ods. 1) zákona o verejnom obstarávaní. V prípade preukázania opaku Dodávateľ zodpovedá za škodu, ktorá v dôsledku toho vznikne Odberateľovi.</w:t>
      </w:r>
    </w:p>
    <w:p w14:paraId="67D7B22F" w14:textId="52A3F2A1" w:rsidR="0050534B" w:rsidRPr="006E0259" w:rsidRDefault="0050534B" w:rsidP="00E937D9">
      <w:pPr>
        <w:ind w:left="705" w:hanging="705"/>
        <w:jc w:val="both"/>
        <w:rPr>
          <w:rFonts w:ascii="Calibri" w:hAnsi="Calibri" w:cs="Cambria"/>
          <w:sz w:val="20"/>
          <w:szCs w:val="20"/>
        </w:rPr>
      </w:pPr>
      <w:r w:rsidRPr="006E0259">
        <w:rPr>
          <w:rFonts w:ascii="Calibri" w:hAnsi="Calibri" w:cs="Cambria"/>
          <w:sz w:val="20"/>
          <w:szCs w:val="20"/>
        </w:rPr>
        <w:t>7.3.</w:t>
      </w:r>
      <w:r w:rsidRPr="006E0259">
        <w:rPr>
          <w:rFonts w:ascii="Calibri" w:hAnsi="Calibri" w:cs="Cambria"/>
          <w:sz w:val="20"/>
          <w:szCs w:val="20"/>
        </w:rPr>
        <w:tab/>
        <w:t>Dodávateľ má právo na zmenu resp. na doplnenie nového subdodávateľa vo vzťahu k plneniu predmetu zmluvy, ktorého sa táto zmluva týka.</w:t>
      </w:r>
    </w:p>
    <w:p w14:paraId="769FDF3B" w14:textId="78F97CF8" w:rsidR="0050534B" w:rsidRPr="006E0259" w:rsidRDefault="0050534B" w:rsidP="00E937D9">
      <w:pPr>
        <w:ind w:left="705" w:hanging="705"/>
        <w:jc w:val="both"/>
        <w:rPr>
          <w:rFonts w:ascii="Calibri" w:hAnsi="Calibri" w:cs="Cambria"/>
          <w:sz w:val="20"/>
          <w:szCs w:val="20"/>
        </w:rPr>
      </w:pPr>
      <w:r w:rsidRPr="006E0259">
        <w:rPr>
          <w:rFonts w:ascii="Calibri" w:hAnsi="Calibri" w:cs="Cambria"/>
          <w:sz w:val="20"/>
          <w:szCs w:val="20"/>
        </w:rPr>
        <w:t>7.4.</w:t>
      </w:r>
      <w:r w:rsidRPr="006E0259">
        <w:rPr>
          <w:rFonts w:ascii="Calibri" w:hAnsi="Calibri" w:cs="Cambria"/>
          <w:sz w:val="20"/>
          <w:szCs w:val="20"/>
        </w:rPr>
        <w:tab/>
        <w:t>Dodávateľ je povinný Odberateľovi oznámiť akúkoľvek zmenu údajov o subdodávateľovi. Za týmto účelom je povinný najneskôr v deň, ktorý predchádza dňu účinnosti akejkoľvek zmeny údajov o subdodávateľovi, aktualizovať znenie Prílohy č. 3 tejto zmluvy - Zoznam subdodávateľov a podiel subdodávok a doručiť ju Odberateľovi spolu s písomným oznámením, v ktorom uvedie všetky podrobnosti týkajúce sa zmeny údajov o subdodávateľovi, pričom zmluvné strany sa zároveň výslovne dohodli, že pre prijatie takejto zmeny sa nevyžaduje uzavretie samostatného písomného dodatku.</w:t>
      </w:r>
    </w:p>
    <w:p w14:paraId="163C3D0B" w14:textId="16CA61CB" w:rsidR="0050534B" w:rsidRPr="006E0259" w:rsidRDefault="0050534B" w:rsidP="00E937D9">
      <w:pPr>
        <w:ind w:left="705" w:hanging="705"/>
        <w:jc w:val="both"/>
        <w:rPr>
          <w:rFonts w:ascii="Calibri" w:hAnsi="Calibri" w:cs="Cambria"/>
          <w:sz w:val="20"/>
          <w:szCs w:val="20"/>
        </w:rPr>
      </w:pPr>
      <w:r w:rsidRPr="006E0259">
        <w:rPr>
          <w:rFonts w:ascii="Calibri" w:hAnsi="Calibri" w:cs="Cambria"/>
          <w:sz w:val="20"/>
          <w:szCs w:val="20"/>
        </w:rPr>
        <w:t>7.5.</w:t>
      </w:r>
      <w:r w:rsidR="00594885" w:rsidRPr="006E0259">
        <w:rPr>
          <w:rFonts w:ascii="Calibri" w:hAnsi="Calibri" w:cs="Cambria"/>
          <w:sz w:val="20"/>
          <w:szCs w:val="20"/>
        </w:rPr>
        <w:tab/>
        <w:t>Ak Dodávateľ zmení, resp. doplní nového subdodávateľa je povinný najneskôr v deň, ktorý predchádza dňu účinnosti tejto zmeny aktualizovať znenie Prílohy č. 3 tejto zmluvy - Zoznam subdodávateľov a podiel subdodávok a doručiť ju Odberateľovi spolu s písomným oznámením, v ktorom uvedie všetky podrobnosti týkajúce sa zmeny, resp. doplnenia nového subdodávateľa, pričom zmluvné strany sa zároveň výslovne dohodli, že pre prijatie zmeny, resp. doplnenie nového subdodávateľa sa nevyžaduje uzavretie samostatného písomného dodatku. Nedodržanie povinností stanovených Dodávateľovi týmto ustanovením zmluvy sa považuje za podstatné porušenie zmluvných podmienok Dodávateľom a zakladá právo Odberateľa odstúpiť od tejto zmluvy v súlade s článkom VIII. ods. 2. písm. d) tejto zmluvy. Dodávateľ je zároveň povinný nahradiť škodu, ktorá vznikla Odberateľovi porušením tejto povinnosti.</w:t>
      </w:r>
    </w:p>
    <w:p w14:paraId="6D167146" w14:textId="6859C994" w:rsidR="00594885" w:rsidRPr="006E0259" w:rsidRDefault="00594885" w:rsidP="00E937D9">
      <w:pPr>
        <w:ind w:left="705" w:hanging="705"/>
        <w:jc w:val="both"/>
        <w:rPr>
          <w:rFonts w:ascii="Calibri" w:hAnsi="Calibri" w:cs="Cambria"/>
          <w:sz w:val="20"/>
          <w:szCs w:val="20"/>
        </w:rPr>
      </w:pPr>
      <w:r w:rsidRPr="006E0259">
        <w:rPr>
          <w:rFonts w:ascii="Calibri" w:hAnsi="Calibri" w:cs="Cambria"/>
          <w:sz w:val="20"/>
          <w:szCs w:val="20"/>
        </w:rPr>
        <w:t>7.6.</w:t>
      </w:r>
      <w:r w:rsidRPr="006E0259">
        <w:rPr>
          <w:rFonts w:ascii="Calibri" w:hAnsi="Calibri" w:cs="Cambria"/>
          <w:sz w:val="20"/>
          <w:szCs w:val="20"/>
        </w:rPr>
        <w:tab/>
        <w:t xml:space="preserve">V prípade zistenia, že subdodávateľ počas trvania tejto zmluvy nie je v súlade s </w:t>
      </w:r>
      <w:proofErr w:type="spellStart"/>
      <w:r w:rsidRPr="006E0259">
        <w:rPr>
          <w:rFonts w:ascii="Calibri" w:hAnsi="Calibri" w:cs="Cambria"/>
          <w:sz w:val="20"/>
          <w:szCs w:val="20"/>
        </w:rPr>
        <w:t>ust</w:t>
      </w:r>
      <w:proofErr w:type="spellEnd"/>
      <w:r w:rsidRPr="006E0259">
        <w:rPr>
          <w:rFonts w:ascii="Calibri" w:hAnsi="Calibri" w:cs="Cambria"/>
          <w:sz w:val="20"/>
          <w:szCs w:val="20"/>
        </w:rPr>
        <w:t>. § 11 ods. 1 zákona o verejnom obstarávaní, zapísaný v registri partnerov verejného sektora (v prípade ak je to relevantné), je Odberateľ oprávnený od tejto zmluvy odstúpiť.</w:t>
      </w:r>
    </w:p>
    <w:p w14:paraId="5DF18C89" w14:textId="5DE528BE" w:rsidR="00594885" w:rsidRPr="006E0259" w:rsidRDefault="00594885" w:rsidP="00594885">
      <w:pPr>
        <w:ind w:left="705" w:hanging="705"/>
        <w:jc w:val="both"/>
        <w:rPr>
          <w:rFonts w:ascii="Calibri" w:hAnsi="Calibri" w:cs="Cambria"/>
          <w:sz w:val="20"/>
          <w:szCs w:val="20"/>
        </w:rPr>
      </w:pPr>
      <w:r w:rsidRPr="006E0259">
        <w:rPr>
          <w:rFonts w:ascii="Calibri" w:hAnsi="Calibri" w:cs="Cambria"/>
          <w:sz w:val="20"/>
          <w:szCs w:val="20"/>
        </w:rPr>
        <w:t>7.7.</w:t>
      </w:r>
      <w:r w:rsidRPr="006E0259">
        <w:rPr>
          <w:rFonts w:ascii="Calibri" w:hAnsi="Calibri" w:cs="Cambria"/>
          <w:sz w:val="20"/>
          <w:szCs w:val="20"/>
        </w:rPr>
        <w:tab/>
        <w:t>Dodávateľ je povinný na požiadanie Odberateľa predložiť Odberateľovi všetky zmluvy uzavreté so subdodávateľmi v súvislosti s plnením podľa tejto zmluvy.</w:t>
      </w:r>
    </w:p>
    <w:p w14:paraId="79C16882" w14:textId="77777777" w:rsidR="00C7271D" w:rsidRPr="006E0259" w:rsidRDefault="00C7271D" w:rsidP="00E937D9">
      <w:pPr>
        <w:jc w:val="both"/>
        <w:rPr>
          <w:rFonts w:ascii="Calibri" w:hAnsi="Calibri" w:cs="Cambria"/>
          <w:sz w:val="20"/>
          <w:szCs w:val="20"/>
        </w:rPr>
      </w:pPr>
    </w:p>
    <w:p w14:paraId="0FBFF364" w14:textId="2D451F7F" w:rsidR="00E937D9" w:rsidRPr="006E0259" w:rsidRDefault="00594885" w:rsidP="00E937D9">
      <w:pPr>
        <w:jc w:val="center"/>
        <w:rPr>
          <w:rFonts w:ascii="Calibri" w:hAnsi="Calibri" w:cs="Cambria"/>
          <w:b/>
          <w:bCs/>
          <w:sz w:val="20"/>
          <w:szCs w:val="20"/>
        </w:rPr>
      </w:pPr>
      <w:r w:rsidRPr="006E0259">
        <w:rPr>
          <w:rFonts w:ascii="Calibri" w:hAnsi="Calibri" w:cs="Cambria"/>
          <w:b/>
          <w:bCs/>
          <w:sz w:val="20"/>
          <w:szCs w:val="20"/>
        </w:rPr>
        <w:t>Článok VIII</w:t>
      </w:r>
      <w:r w:rsidR="00E937D9" w:rsidRPr="006E0259">
        <w:rPr>
          <w:rFonts w:ascii="Calibri" w:hAnsi="Calibri" w:cs="Cambria"/>
          <w:b/>
          <w:bCs/>
          <w:sz w:val="20"/>
          <w:szCs w:val="20"/>
        </w:rPr>
        <w:t>.</w:t>
      </w:r>
    </w:p>
    <w:p w14:paraId="51E90424" w14:textId="150D1C12" w:rsidR="00E937D9" w:rsidRPr="006E0259" w:rsidRDefault="00FA328E" w:rsidP="00E937D9">
      <w:pPr>
        <w:jc w:val="center"/>
        <w:rPr>
          <w:rFonts w:ascii="Calibri" w:hAnsi="Calibri" w:cs="Cambria"/>
          <w:b/>
          <w:bCs/>
          <w:sz w:val="20"/>
          <w:szCs w:val="20"/>
        </w:rPr>
      </w:pPr>
      <w:r w:rsidRPr="006E0259">
        <w:rPr>
          <w:rFonts w:ascii="Calibri" w:hAnsi="Calibri" w:cs="Cambria"/>
          <w:b/>
          <w:bCs/>
          <w:sz w:val="20"/>
          <w:szCs w:val="20"/>
        </w:rPr>
        <w:t> </w:t>
      </w:r>
      <w:r w:rsidR="00594885" w:rsidRPr="006E0259">
        <w:rPr>
          <w:rFonts w:ascii="Calibri" w:hAnsi="Calibri" w:cs="Cambria"/>
          <w:b/>
          <w:bCs/>
          <w:sz w:val="20"/>
          <w:szCs w:val="20"/>
        </w:rPr>
        <w:t>Trvanie zmluvy</w:t>
      </w:r>
    </w:p>
    <w:p w14:paraId="7350B77C" w14:textId="77777777" w:rsidR="00E937D9" w:rsidRPr="006E0259" w:rsidRDefault="00E937D9" w:rsidP="00E937D9">
      <w:pPr>
        <w:jc w:val="center"/>
        <w:rPr>
          <w:rFonts w:ascii="Calibri" w:hAnsi="Calibri" w:cs="Cambria"/>
          <w:b/>
          <w:bCs/>
          <w:sz w:val="20"/>
          <w:szCs w:val="20"/>
        </w:rPr>
      </w:pPr>
    </w:p>
    <w:p w14:paraId="5779ADAD" w14:textId="7DBC3723" w:rsidR="00E937D9" w:rsidRPr="006E0259" w:rsidRDefault="00594885" w:rsidP="001E3426">
      <w:pPr>
        <w:autoSpaceDE w:val="0"/>
        <w:autoSpaceDN w:val="0"/>
        <w:adjustRightInd w:val="0"/>
        <w:ind w:left="708" w:hanging="708"/>
        <w:jc w:val="both"/>
        <w:rPr>
          <w:rFonts w:ascii="Calibri" w:hAnsi="Calibri" w:cs="Cambria"/>
          <w:color w:val="000000"/>
          <w:sz w:val="20"/>
          <w:szCs w:val="20"/>
        </w:rPr>
      </w:pPr>
      <w:r w:rsidRPr="006E0259">
        <w:rPr>
          <w:rFonts w:ascii="Calibri" w:hAnsi="Calibri" w:cs="Cambria"/>
          <w:color w:val="000000"/>
          <w:sz w:val="20"/>
          <w:szCs w:val="20"/>
        </w:rPr>
        <w:t>8</w:t>
      </w:r>
      <w:r w:rsidR="00E937D9" w:rsidRPr="006E0259">
        <w:rPr>
          <w:rFonts w:ascii="Calibri" w:hAnsi="Calibri" w:cs="Cambria"/>
          <w:color w:val="000000"/>
          <w:sz w:val="20"/>
          <w:szCs w:val="20"/>
        </w:rPr>
        <w:t xml:space="preserve">.1. </w:t>
      </w:r>
      <w:r w:rsidR="00E937D9" w:rsidRPr="006E0259">
        <w:rPr>
          <w:rFonts w:ascii="Calibri" w:hAnsi="Calibri" w:cs="Cambria"/>
          <w:color w:val="000000"/>
          <w:sz w:val="20"/>
          <w:szCs w:val="20"/>
        </w:rPr>
        <w:tab/>
      </w:r>
      <w:r w:rsidRPr="006E0259">
        <w:rPr>
          <w:rFonts w:ascii="Calibri" w:hAnsi="Calibri" w:cs="Cambria"/>
          <w:color w:val="000000"/>
          <w:sz w:val="20"/>
          <w:szCs w:val="20"/>
        </w:rPr>
        <w:t>Zmluva je uzatvorená na dobu určitú a to odo dňa 01.0</w:t>
      </w:r>
      <w:r w:rsidR="008809FF" w:rsidRPr="006E0259">
        <w:rPr>
          <w:rFonts w:ascii="Calibri" w:hAnsi="Calibri" w:cs="Cambria"/>
          <w:color w:val="000000"/>
          <w:sz w:val="20"/>
          <w:szCs w:val="20"/>
        </w:rPr>
        <w:t>2</w:t>
      </w:r>
      <w:r w:rsidRPr="006E0259">
        <w:rPr>
          <w:rFonts w:ascii="Calibri" w:hAnsi="Calibri" w:cs="Cambria"/>
          <w:color w:val="000000"/>
          <w:sz w:val="20"/>
          <w:szCs w:val="20"/>
        </w:rPr>
        <w:t>.2023 (vrátane) do dňa 31.</w:t>
      </w:r>
      <w:r w:rsidR="00C26019" w:rsidRPr="006E0259">
        <w:rPr>
          <w:rFonts w:ascii="Calibri" w:hAnsi="Calibri" w:cs="Cambria"/>
          <w:color w:val="000000"/>
          <w:sz w:val="20"/>
          <w:szCs w:val="20"/>
        </w:rPr>
        <w:t>01</w:t>
      </w:r>
      <w:r w:rsidRPr="006E0259">
        <w:rPr>
          <w:rFonts w:ascii="Calibri" w:hAnsi="Calibri" w:cs="Cambria"/>
          <w:color w:val="000000"/>
          <w:sz w:val="20"/>
          <w:szCs w:val="20"/>
        </w:rPr>
        <w:t>.202</w:t>
      </w:r>
      <w:r w:rsidR="00C26019" w:rsidRPr="006E0259">
        <w:rPr>
          <w:rFonts w:ascii="Calibri" w:hAnsi="Calibri" w:cs="Cambria"/>
          <w:color w:val="000000"/>
          <w:sz w:val="20"/>
          <w:szCs w:val="20"/>
        </w:rPr>
        <w:t>4</w:t>
      </w:r>
      <w:r w:rsidRPr="006E0259">
        <w:rPr>
          <w:rFonts w:ascii="Calibri" w:hAnsi="Calibri" w:cs="Cambria"/>
          <w:color w:val="000000"/>
          <w:sz w:val="20"/>
          <w:szCs w:val="20"/>
        </w:rPr>
        <w:t xml:space="preserve"> (vrátane).</w:t>
      </w:r>
    </w:p>
    <w:p w14:paraId="03BF61CD" w14:textId="1FF92A58" w:rsidR="00594885" w:rsidRPr="006E0259" w:rsidRDefault="00594885" w:rsidP="001E3426">
      <w:pPr>
        <w:autoSpaceDE w:val="0"/>
        <w:autoSpaceDN w:val="0"/>
        <w:adjustRightInd w:val="0"/>
        <w:ind w:left="708" w:hanging="708"/>
        <w:jc w:val="both"/>
        <w:rPr>
          <w:rFonts w:ascii="Calibri" w:hAnsi="Calibri" w:cs="Cambria"/>
          <w:color w:val="000000"/>
          <w:sz w:val="20"/>
          <w:szCs w:val="20"/>
        </w:rPr>
      </w:pPr>
      <w:r w:rsidRPr="006E0259">
        <w:rPr>
          <w:rFonts w:ascii="Calibri" w:hAnsi="Calibri" w:cs="Cambria"/>
          <w:color w:val="000000"/>
          <w:sz w:val="20"/>
          <w:szCs w:val="20"/>
        </w:rPr>
        <w:t>8.2.</w:t>
      </w:r>
      <w:r w:rsidRPr="006E0259">
        <w:rPr>
          <w:rFonts w:ascii="Calibri" w:hAnsi="Calibri" w:cs="Cambria"/>
          <w:color w:val="000000"/>
          <w:sz w:val="20"/>
          <w:szCs w:val="20"/>
        </w:rPr>
        <w:tab/>
        <w:t>Každá zo zmluvných strán je oprávnená od zmluvy odstúpiť, ak:</w:t>
      </w:r>
    </w:p>
    <w:p w14:paraId="34DA296B" w14:textId="034CF912" w:rsidR="00594885" w:rsidRPr="006E0259" w:rsidRDefault="00594885" w:rsidP="00594885">
      <w:pPr>
        <w:pStyle w:val="Odsekzoznamu"/>
        <w:numPr>
          <w:ilvl w:val="0"/>
          <w:numId w:val="30"/>
        </w:numPr>
        <w:autoSpaceDE w:val="0"/>
        <w:autoSpaceDN w:val="0"/>
        <w:adjustRightInd w:val="0"/>
        <w:jc w:val="both"/>
        <w:rPr>
          <w:rFonts w:ascii="Calibri" w:hAnsi="Calibri" w:cs="Cambria"/>
          <w:color w:val="000000"/>
          <w:sz w:val="20"/>
          <w:szCs w:val="20"/>
        </w:rPr>
      </w:pPr>
      <w:r w:rsidRPr="006E0259">
        <w:rPr>
          <w:rFonts w:ascii="Calibri" w:hAnsi="Calibri" w:cs="Cambria"/>
          <w:color w:val="000000"/>
          <w:sz w:val="20"/>
          <w:szCs w:val="20"/>
        </w:rPr>
        <w:t>druhá zmluvná strana na seba podala návrh na vyhlásenie konkurzu,</w:t>
      </w:r>
    </w:p>
    <w:p w14:paraId="3AFBDA0B" w14:textId="5E4833BD" w:rsidR="00594885" w:rsidRPr="006E0259" w:rsidRDefault="00594885" w:rsidP="00594885">
      <w:pPr>
        <w:pStyle w:val="Odsekzoznamu"/>
        <w:numPr>
          <w:ilvl w:val="0"/>
          <w:numId w:val="30"/>
        </w:numPr>
        <w:autoSpaceDE w:val="0"/>
        <w:autoSpaceDN w:val="0"/>
        <w:adjustRightInd w:val="0"/>
        <w:jc w:val="both"/>
        <w:rPr>
          <w:rFonts w:ascii="Calibri" w:hAnsi="Calibri" w:cs="Cambria"/>
          <w:color w:val="000000"/>
          <w:sz w:val="20"/>
          <w:szCs w:val="20"/>
        </w:rPr>
      </w:pPr>
      <w:r w:rsidRPr="006E0259">
        <w:rPr>
          <w:rFonts w:ascii="Calibri" w:hAnsi="Calibri" w:cs="Cambria"/>
          <w:color w:val="000000"/>
          <w:sz w:val="20"/>
          <w:szCs w:val="20"/>
        </w:rPr>
        <w:t>bol podaný návrh na vyhlásenie konkurzu voči zmluvnej strane treťou osobou, pričom dotknutá zmluvná strana je platobne neschopná alebo v úpadku,</w:t>
      </w:r>
    </w:p>
    <w:p w14:paraId="12F5BE71" w14:textId="5786F850" w:rsidR="00594885" w:rsidRPr="006E0259" w:rsidRDefault="00594885" w:rsidP="00594885">
      <w:pPr>
        <w:pStyle w:val="Odsekzoznamu"/>
        <w:numPr>
          <w:ilvl w:val="0"/>
          <w:numId w:val="30"/>
        </w:numPr>
        <w:autoSpaceDE w:val="0"/>
        <w:autoSpaceDN w:val="0"/>
        <w:adjustRightInd w:val="0"/>
        <w:jc w:val="both"/>
        <w:rPr>
          <w:rFonts w:ascii="Calibri" w:hAnsi="Calibri" w:cs="Cambria"/>
          <w:color w:val="000000"/>
          <w:sz w:val="20"/>
          <w:szCs w:val="20"/>
        </w:rPr>
      </w:pPr>
      <w:r w:rsidRPr="006E0259">
        <w:rPr>
          <w:rFonts w:ascii="Calibri" w:hAnsi="Calibri" w:cs="Cambria"/>
          <w:color w:val="000000"/>
          <w:sz w:val="20"/>
          <w:szCs w:val="20"/>
        </w:rPr>
        <w:t>bol na majetok druhej zmluvnej strany vyhlásený konkurz, alebo bol návrh na vyhlásenie konkurzu zamietnutý pre nedostatok majetku, alebo druhá zmluvná strana vstúpila do likvidácie,</w:t>
      </w:r>
    </w:p>
    <w:p w14:paraId="6FF101A2" w14:textId="4DBA65FA" w:rsidR="00594885" w:rsidRPr="006E0259" w:rsidRDefault="00594885" w:rsidP="00594885">
      <w:pPr>
        <w:pStyle w:val="Odsekzoznamu"/>
        <w:numPr>
          <w:ilvl w:val="0"/>
          <w:numId w:val="30"/>
        </w:numPr>
        <w:autoSpaceDE w:val="0"/>
        <w:autoSpaceDN w:val="0"/>
        <w:adjustRightInd w:val="0"/>
        <w:jc w:val="both"/>
        <w:rPr>
          <w:rFonts w:ascii="Calibri" w:hAnsi="Calibri" w:cs="Cambria"/>
          <w:color w:val="000000"/>
          <w:sz w:val="20"/>
          <w:szCs w:val="20"/>
        </w:rPr>
      </w:pPr>
      <w:r w:rsidRPr="006E0259">
        <w:rPr>
          <w:rFonts w:ascii="Calibri" w:hAnsi="Calibri" w:cs="Cambria"/>
          <w:color w:val="000000"/>
          <w:sz w:val="20"/>
          <w:szCs w:val="20"/>
        </w:rPr>
        <w:t>odstúpením od zmluvy z dôvodu podstatného porušenia ustanovení tejto zmluvy ktoroukoľvek zo zmluvných strán, pričom účinky odstúpenia nastávajú nasledujúcim dňom po dni doručenia odstúpenia od zmluvy druhej zmluvnej strane,</w:t>
      </w:r>
    </w:p>
    <w:p w14:paraId="72089CD6" w14:textId="77777777" w:rsidR="00E937D9" w:rsidRPr="006E0259" w:rsidRDefault="00E937D9" w:rsidP="00E937D9">
      <w:pPr>
        <w:autoSpaceDE w:val="0"/>
        <w:autoSpaceDN w:val="0"/>
        <w:adjustRightInd w:val="0"/>
        <w:ind w:left="709"/>
        <w:jc w:val="both"/>
        <w:rPr>
          <w:rFonts w:ascii="Calibri" w:hAnsi="Calibri" w:cs="Cambria"/>
          <w:color w:val="000000"/>
          <w:sz w:val="20"/>
          <w:szCs w:val="20"/>
        </w:rPr>
      </w:pPr>
    </w:p>
    <w:p w14:paraId="65C51C32" w14:textId="6C6EDF61" w:rsidR="00E937D9" w:rsidRPr="006E0259" w:rsidRDefault="00594885" w:rsidP="00E937D9">
      <w:pPr>
        <w:jc w:val="center"/>
        <w:rPr>
          <w:rFonts w:ascii="Calibri" w:hAnsi="Calibri" w:cs="Cambria"/>
          <w:b/>
          <w:bCs/>
          <w:sz w:val="20"/>
          <w:szCs w:val="20"/>
        </w:rPr>
      </w:pPr>
      <w:r w:rsidRPr="006E0259">
        <w:rPr>
          <w:rFonts w:ascii="Calibri" w:hAnsi="Calibri" w:cs="Cambria"/>
          <w:b/>
          <w:bCs/>
          <w:sz w:val="20"/>
          <w:szCs w:val="20"/>
        </w:rPr>
        <w:t>Článok I</w:t>
      </w:r>
      <w:r w:rsidR="00E937D9" w:rsidRPr="006E0259">
        <w:rPr>
          <w:rFonts w:ascii="Calibri" w:hAnsi="Calibri" w:cs="Cambria"/>
          <w:b/>
          <w:bCs/>
          <w:sz w:val="20"/>
          <w:szCs w:val="20"/>
        </w:rPr>
        <w:t>X.</w:t>
      </w:r>
    </w:p>
    <w:p w14:paraId="55D7A0A0" w14:textId="7C1A4A89" w:rsidR="00E937D9" w:rsidRPr="006E0259" w:rsidRDefault="00E937D9" w:rsidP="00E937D9">
      <w:pPr>
        <w:jc w:val="center"/>
        <w:rPr>
          <w:rFonts w:ascii="Calibri" w:hAnsi="Calibri" w:cs="Cambria"/>
          <w:b/>
          <w:bCs/>
          <w:sz w:val="20"/>
          <w:szCs w:val="20"/>
        </w:rPr>
      </w:pPr>
      <w:r w:rsidRPr="006E0259">
        <w:rPr>
          <w:rFonts w:ascii="Calibri" w:hAnsi="Calibri" w:cs="Cambria"/>
          <w:b/>
          <w:bCs/>
          <w:sz w:val="20"/>
          <w:szCs w:val="20"/>
        </w:rPr>
        <w:t xml:space="preserve"> </w:t>
      </w:r>
      <w:r w:rsidR="00594885" w:rsidRPr="006E0259">
        <w:rPr>
          <w:rFonts w:ascii="Calibri" w:hAnsi="Calibri" w:cs="Cambria"/>
          <w:b/>
          <w:bCs/>
          <w:sz w:val="20"/>
          <w:szCs w:val="20"/>
        </w:rPr>
        <w:t>Ostatné ustanovenia</w:t>
      </w:r>
    </w:p>
    <w:p w14:paraId="4C39FAA2" w14:textId="77777777" w:rsidR="00E937D9" w:rsidRPr="006E0259" w:rsidRDefault="00E937D9" w:rsidP="00E937D9">
      <w:pPr>
        <w:jc w:val="center"/>
        <w:rPr>
          <w:rFonts w:ascii="Calibri" w:hAnsi="Calibri" w:cs="Cambria"/>
          <w:b/>
          <w:bCs/>
          <w:sz w:val="20"/>
          <w:szCs w:val="20"/>
        </w:rPr>
      </w:pPr>
    </w:p>
    <w:p w14:paraId="5FBCFED4" w14:textId="77777777" w:rsidR="00594885" w:rsidRPr="006E0259" w:rsidRDefault="00594885" w:rsidP="00594885">
      <w:pPr>
        <w:jc w:val="both"/>
        <w:rPr>
          <w:rFonts w:ascii="Calibri" w:hAnsi="Calibri" w:cs="Cambria"/>
          <w:sz w:val="20"/>
          <w:szCs w:val="20"/>
        </w:rPr>
      </w:pPr>
      <w:r w:rsidRPr="006E0259">
        <w:rPr>
          <w:rFonts w:ascii="Calibri" w:hAnsi="Calibri" w:cs="Cambria"/>
          <w:sz w:val="20"/>
          <w:szCs w:val="20"/>
        </w:rPr>
        <w:t>9</w:t>
      </w:r>
      <w:r w:rsidR="00E937D9" w:rsidRPr="006E0259">
        <w:rPr>
          <w:rFonts w:ascii="Calibri" w:hAnsi="Calibri" w:cs="Cambria"/>
          <w:sz w:val="20"/>
          <w:szCs w:val="20"/>
        </w:rPr>
        <w:t xml:space="preserve">.1.   </w:t>
      </w:r>
      <w:r w:rsidR="00E937D9" w:rsidRPr="006E0259">
        <w:rPr>
          <w:rFonts w:ascii="Calibri" w:hAnsi="Calibri" w:cs="Cambria"/>
          <w:sz w:val="20"/>
          <w:szCs w:val="20"/>
        </w:rPr>
        <w:tab/>
      </w:r>
      <w:r w:rsidRPr="006E0259">
        <w:rPr>
          <w:rFonts w:ascii="Calibri" w:hAnsi="Calibri" w:cs="Cambria"/>
          <w:sz w:val="20"/>
          <w:szCs w:val="20"/>
        </w:rPr>
        <w:t>Dodávateľ na základe splnomocnenia Odberateľa zabezpečí všetky právne a administratívne úkony</w:t>
      </w:r>
    </w:p>
    <w:p w14:paraId="27364514" w14:textId="7088F077" w:rsidR="00E937D9" w:rsidRPr="006E0259" w:rsidRDefault="00594885" w:rsidP="00594885">
      <w:pPr>
        <w:ind w:left="705" w:firstLine="48"/>
        <w:jc w:val="both"/>
        <w:rPr>
          <w:rFonts w:ascii="Calibri" w:hAnsi="Calibri" w:cs="Cambria"/>
          <w:sz w:val="20"/>
          <w:szCs w:val="20"/>
        </w:rPr>
      </w:pPr>
      <w:r w:rsidRPr="006E0259">
        <w:rPr>
          <w:rFonts w:ascii="Calibri" w:hAnsi="Calibri" w:cs="Cambria"/>
          <w:sz w:val="20"/>
          <w:szCs w:val="20"/>
        </w:rPr>
        <w:t>spojené so zmenou pôvodného dodávateľa, ktorý do nadobudnutia účinnosti zmluvy zabezpečoval pre Odberateľa dodávku elektriny, na nového Dodávateľa. Dodávateľ počas účinnosti tejto zmluvy získa pre Odberateľa historické dáta o priebehu odberu. Dodávateľ umožní Odberateľovi vzájomne oddelený a zabezpečený samostatný prístup na internetový portál, do ktorého je potrebné sa prihlásiť menom a heslom, ktorým vytvorí a poskytne Dodávateľ on-line prístup do informačného systému Dodávateľa, pre účely evidencie odberov v odbernom mieste Odberateľa.</w:t>
      </w:r>
    </w:p>
    <w:p w14:paraId="532BBF5D" w14:textId="5059298D" w:rsidR="00594885" w:rsidRPr="006E0259" w:rsidRDefault="00594885" w:rsidP="00594885">
      <w:pPr>
        <w:ind w:left="705" w:hanging="705"/>
        <w:jc w:val="both"/>
        <w:rPr>
          <w:rFonts w:ascii="Calibri" w:hAnsi="Calibri" w:cs="Cambria"/>
          <w:sz w:val="20"/>
          <w:szCs w:val="20"/>
        </w:rPr>
      </w:pPr>
      <w:r w:rsidRPr="006E0259">
        <w:rPr>
          <w:rFonts w:ascii="Calibri" w:hAnsi="Calibri" w:cs="Cambria"/>
          <w:sz w:val="20"/>
          <w:szCs w:val="20"/>
        </w:rPr>
        <w:lastRenderedPageBreak/>
        <w:t>9</w:t>
      </w:r>
      <w:r w:rsidR="00E937D9" w:rsidRPr="006E0259">
        <w:rPr>
          <w:rFonts w:ascii="Calibri" w:hAnsi="Calibri" w:cs="Cambria"/>
          <w:sz w:val="20"/>
          <w:szCs w:val="20"/>
        </w:rPr>
        <w:t xml:space="preserve">.2. </w:t>
      </w:r>
      <w:r w:rsidR="00E937D9" w:rsidRPr="006E0259">
        <w:rPr>
          <w:rFonts w:ascii="Calibri" w:hAnsi="Calibri" w:cs="Cambria"/>
          <w:sz w:val="20"/>
          <w:szCs w:val="20"/>
        </w:rPr>
        <w:tab/>
      </w:r>
      <w:r w:rsidRPr="006E0259">
        <w:rPr>
          <w:rFonts w:ascii="Calibri" w:hAnsi="Calibri" w:cs="Cambria"/>
          <w:sz w:val="20"/>
          <w:szCs w:val="20"/>
        </w:rPr>
        <w:t>Dodávateľ je povinný počas trvania zmluvného vzťahu disponovať platným rozhodnutím ÚRSO podľa zákona o energetike - povolenie na predmet podnikania v energetike v rozsahu podnikania: dodávka elektriny.</w:t>
      </w:r>
    </w:p>
    <w:p w14:paraId="079BED1A" w14:textId="000E9829" w:rsidR="00594885" w:rsidRPr="006E0259" w:rsidRDefault="00594885" w:rsidP="00594885">
      <w:pPr>
        <w:ind w:left="705" w:hanging="705"/>
        <w:jc w:val="both"/>
        <w:rPr>
          <w:rFonts w:ascii="Calibri" w:hAnsi="Calibri" w:cs="Cambria"/>
          <w:sz w:val="20"/>
          <w:szCs w:val="20"/>
        </w:rPr>
      </w:pPr>
      <w:r w:rsidRPr="006E0259">
        <w:rPr>
          <w:rFonts w:ascii="Calibri" w:hAnsi="Calibri" w:cs="Cambria"/>
          <w:sz w:val="20"/>
          <w:szCs w:val="20"/>
        </w:rPr>
        <w:t>9.3.</w:t>
      </w:r>
      <w:r w:rsidRPr="006E0259">
        <w:rPr>
          <w:rFonts w:ascii="Calibri" w:hAnsi="Calibri" w:cs="Cambria"/>
          <w:sz w:val="20"/>
          <w:szCs w:val="20"/>
        </w:rPr>
        <w:tab/>
        <w:t xml:space="preserve">Dodávateľ čestne vyhlasuje, že má pre účely dodávok elektriny uzatvorenú rámcovú distribučnú zmluvu s prevádzkovateľom regionálnej distribučnej sústavy </w:t>
      </w:r>
      <w:r w:rsidRPr="006E0259">
        <w:rPr>
          <w:rFonts w:ascii="Calibri" w:hAnsi="Calibri" w:cs="Cambria"/>
          <w:color w:val="FF0000"/>
          <w:sz w:val="20"/>
          <w:szCs w:val="20"/>
        </w:rPr>
        <w:t xml:space="preserve">................................ </w:t>
      </w:r>
      <w:r w:rsidRPr="006E0259">
        <w:rPr>
          <w:rFonts w:ascii="Calibri" w:hAnsi="Calibri" w:cs="Cambria"/>
          <w:sz w:val="20"/>
          <w:szCs w:val="20"/>
        </w:rPr>
        <w:t>o distribúcii a prístupe do distribučnej sústavy vo vymedzenom území Slovenskej republiky.</w:t>
      </w:r>
    </w:p>
    <w:p w14:paraId="4AF0067B" w14:textId="5500B820" w:rsidR="00594885" w:rsidRPr="006E0259" w:rsidRDefault="00594885" w:rsidP="00594885">
      <w:pPr>
        <w:ind w:left="705" w:hanging="705"/>
        <w:jc w:val="both"/>
        <w:rPr>
          <w:rFonts w:ascii="Calibri" w:hAnsi="Calibri" w:cs="Cambria"/>
          <w:sz w:val="20"/>
          <w:szCs w:val="20"/>
        </w:rPr>
      </w:pPr>
      <w:r w:rsidRPr="006E0259">
        <w:rPr>
          <w:rFonts w:ascii="Calibri" w:hAnsi="Calibri" w:cs="Cambria"/>
          <w:sz w:val="20"/>
          <w:szCs w:val="20"/>
        </w:rPr>
        <w:t>9.4.</w:t>
      </w:r>
      <w:r w:rsidRPr="006E0259">
        <w:rPr>
          <w:rFonts w:ascii="Calibri" w:hAnsi="Calibri" w:cs="Cambria"/>
          <w:sz w:val="20"/>
          <w:szCs w:val="20"/>
        </w:rPr>
        <w:tab/>
        <w:t>Zmluvné strany sa zaväzujú oznámiť si navzájom akékoľvek zmeny údajov dôležitých pre bezproblémové plnenie zmluvy, a to najmä údajov uvedených v úvode tejto zmluvy.</w:t>
      </w:r>
    </w:p>
    <w:p w14:paraId="17A499DD" w14:textId="1661C2BD" w:rsidR="00594885" w:rsidRPr="006E0259" w:rsidRDefault="00594885" w:rsidP="00594885">
      <w:pPr>
        <w:ind w:left="705" w:hanging="705"/>
        <w:jc w:val="both"/>
        <w:rPr>
          <w:rFonts w:ascii="Calibri" w:hAnsi="Calibri" w:cs="Cambria"/>
          <w:sz w:val="20"/>
          <w:szCs w:val="20"/>
        </w:rPr>
      </w:pPr>
      <w:r w:rsidRPr="006E0259">
        <w:rPr>
          <w:rFonts w:ascii="Calibri" w:hAnsi="Calibri" w:cs="Cambria"/>
          <w:sz w:val="20"/>
          <w:szCs w:val="20"/>
        </w:rPr>
        <w:t>9.5.</w:t>
      </w:r>
      <w:r w:rsidRPr="006E0259">
        <w:rPr>
          <w:rFonts w:ascii="Calibri" w:hAnsi="Calibri" w:cs="Cambria"/>
          <w:sz w:val="20"/>
          <w:szCs w:val="20"/>
        </w:rPr>
        <w:tab/>
        <w:t>Dodávateľ sa zaväzuje, že:</w:t>
      </w:r>
    </w:p>
    <w:p w14:paraId="3F789C89" w14:textId="45C71295" w:rsidR="00594885" w:rsidRPr="006E0259" w:rsidRDefault="00594885" w:rsidP="00594885">
      <w:pPr>
        <w:pStyle w:val="Odsekzoznamu"/>
        <w:numPr>
          <w:ilvl w:val="0"/>
          <w:numId w:val="31"/>
        </w:numPr>
        <w:jc w:val="both"/>
        <w:rPr>
          <w:rFonts w:ascii="Calibri" w:hAnsi="Calibri" w:cs="Cambria"/>
          <w:sz w:val="20"/>
          <w:szCs w:val="20"/>
        </w:rPr>
      </w:pPr>
      <w:r w:rsidRPr="006E0259">
        <w:rPr>
          <w:rFonts w:ascii="Calibri" w:hAnsi="Calibri" w:cs="Cambria"/>
          <w:sz w:val="20"/>
          <w:szCs w:val="20"/>
        </w:rPr>
        <w:t>nevyužije akékoľvek informácie, ktoré zistí alebo s prihliadnutím na okolnosti by mohol zistiť pri plnení predmetu tejto zmluvy vo svoj prospech, ani v prospech tretích osôb, počas trvania tohto zmluvného vzťahu, a ani po ukončení platnosti tejto zmluvy,</w:t>
      </w:r>
    </w:p>
    <w:p w14:paraId="0120C010" w14:textId="699F89F1" w:rsidR="00594885" w:rsidRPr="006E0259" w:rsidRDefault="00594885" w:rsidP="00594885">
      <w:pPr>
        <w:pStyle w:val="Odsekzoznamu"/>
        <w:numPr>
          <w:ilvl w:val="0"/>
          <w:numId w:val="31"/>
        </w:numPr>
        <w:jc w:val="both"/>
        <w:rPr>
          <w:rFonts w:ascii="Calibri" w:hAnsi="Calibri" w:cs="Cambria"/>
          <w:sz w:val="20"/>
          <w:szCs w:val="20"/>
        </w:rPr>
      </w:pPr>
      <w:r w:rsidRPr="006E0259">
        <w:rPr>
          <w:rFonts w:ascii="Calibri" w:hAnsi="Calibri" w:cs="Cambria"/>
          <w:sz w:val="20"/>
          <w:szCs w:val="20"/>
        </w:rPr>
        <w:t>informácie a podklady poskytnuté Odberateľovi alebo tretími osobami pre plnenie predmetu tejto zmluvy nepoužije na iný účel ako je plnenie tejto zmluvy.</w:t>
      </w:r>
    </w:p>
    <w:p w14:paraId="672872F7" w14:textId="50210DDC" w:rsidR="00594885" w:rsidRPr="006E0259" w:rsidRDefault="00594885" w:rsidP="00594885">
      <w:pPr>
        <w:jc w:val="both"/>
        <w:rPr>
          <w:rFonts w:ascii="Calibri" w:hAnsi="Calibri" w:cs="Cambria"/>
          <w:sz w:val="20"/>
          <w:szCs w:val="20"/>
        </w:rPr>
      </w:pPr>
      <w:r w:rsidRPr="006E0259">
        <w:rPr>
          <w:rFonts w:ascii="Calibri" w:hAnsi="Calibri" w:cs="Cambria"/>
          <w:sz w:val="20"/>
          <w:szCs w:val="20"/>
        </w:rPr>
        <w:t>9.6.</w:t>
      </w:r>
      <w:r w:rsidRPr="006E0259">
        <w:rPr>
          <w:rFonts w:ascii="Calibri" w:hAnsi="Calibri" w:cs="Cambria"/>
          <w:sz w:val="20"/>
          <w:szCs w:val="20"/>
        </w:rPr>
        <w:tab/>
        <w:t>Dodávateľ je povinný podľa nariadenia Európskeho parlamentu a Rady (EÚ) 2016/679 o ochrane</w:t>
      </w:r>
    </w:p>
    <w:p w14:paraId="287BC65B" w14:textId="5410C16C" w:rsidR="00594885" w:rsidRPr="006E0259" w:rsidRDefault="00594885" w:rsidP="00594885">
      <w:pPr>
        <w:ind w:left="705" w:firstLine="48"/>
        <w:jc w:val="both"/>
        <w:rPr>
          <w:rFonts w:ascii="Calibri" w:hAnsi="Calibri" w:cs="Cambria"/>
          <w:sz w:val="20"/>
          <w:szCs w:val="20"/>
        </w:rPr>
      </w:pPr>
      <w:r w:rsidRPr="006E0259">
        <w:rPr>
          <w:rFonts w:ascii="Calibri" w:hAnsi="Calibri" w:cs="Cambria"/>
          <w:sz w:val="20"/>
          <w:szCs w:val="20"/>
        </w:rPr>
        <w:t xml:space="preserve">fyzických osôb pri spracúvaní osobných údajov a o voľnom pohybe takýchto údajov, ktorým sa zrušuje smernica 95/46/ES (všeobecné nariadenie o ochrane údajov) dodržiavať mlčanlivosť o osobných údajoch, ako aj o všetkých skutočnostiach o ktorých sa dozvedel pri vykonávaní činností vyplývajúcich z tejto zmluvy. Zároveň je povinný o tejto povinnosti preukázateľne poučiť aj svojich zamestnancov. Povinnosť zachovávať mlčanlivosť platí aj po skončení trvania zmluvy. </w:t>
      </w:r>
    </w:p>
    <w:p w14:paraId="52EAE333" w14:textId="77777777" w:rsidR="004C40F4" w:rsidRPr="006E0259" w:rsidRDefault="00594885" w:rsidP="00594885">
      <w:pPr>
        <w:jc w:val="both"/>
        <w:rPr>
          <w:rFonts w:ascii="Calibri" w:hAnsi="Calibri" w:cs="Cambria"/>
          <w:sz w:val="20"/>
          <w:szCs w:val="20"/>
        </w:rPr>
      </w:pPr>
      <w:r w:rsidRPr="006E0259">
        <w:rPr>
          <w:rFonts w:ascii="Calibri" w:hAnsi="Calibri" w:cs="Cambria"/>
          <w:sz w:val="20"/>
          <w:szCs w:val="20"/>
        </w:rPr>
        <w:t>9.7.</w:t>
      </w:r>
      <w:r w:rsidRPr="006E0259">
        <w:rPr>
          <w:rFonts w:ascii="Calibri" w:hAnsi="Calibri" w:cs="Cambria"/>
          <w:sz w:val="20"/>
          <w:szCs w:val="20"/>
        </w:rPr>
        <w:tab/>
      </w:r>
      <w:r w:rsidR="004C40F4" w:rsidRPr="006E0259">
        <w:rPr>
          <w:rFonts w:ascii="Calibri" w:hAnsi="Calibri" w:cs="Cambria"/>
          <w:sz w:val="20"/>
          <w:szCs w:val="20"/>
        </w:rPr>
        <w:t xml:space="preserve">Zmluvné strany sa dohodli na zákaze postúpenia pohľadávok veriteľa podľa § 524 a </w:t>
      </w:r>
      <w:proofErr w:type="spellStart"/>
      <w:r w:rsidR="004C40F4" w:rsidRPr="006E0259">
        <w:rPr>
          <w:rFonts w:ascii="Calibri" w:hAnsi="Calibri" w:cs="Cambria"/>
          <w:sz w:val="20"/>
          <w:szCs w:val="20"/>
        </w:rPr>
        <w:t>nasl</w:t>
      </w:r>
      <w:proofErr w:type="spellEnd"/>
      <w:r w:rsidR="004C40F4" w:rsidRPr="006E0259">
        <w:rPr>
          <w:rFonts w:ascii="Calibri" w:hAnsi="Calibri" w:cs="Cambria"/>
          <w:sz w:val="20"/>
          <w:szCs w:val="20"/>
        </w:rPr>
        <w:t xml:space="preserve">. Obč. zák. v </w:t>
      </w:r>
    </w:p>
    <w:p w14:paraId="21D9228E" w14:textId="30BD6123" w:rsidR="00594885" w:rsidRPr="006E0259" w:rsidRDefault="004C40F4" w:rsidP="004C40F4">
      <w:pPr>
        <w:ind w:left="705"/>
        <w:jc w:val="both"/>
        <w:rPr>
          <w:rFonts w:ascii="Calibri" w:hAnsi="Calibri" w:cs="Cambria"/>
          <w:sz w:val="20"/>
          <w:szCs w:val="20"/>
        </w:rPr>
      </w:pPr>
      <w:r w:rsidRPr="006E0259">
        <w:rPr>
          <w:rFonts w:ascii="Calibri" w:hAnsi="Calibri" w:cs="Cambria"/>
          <w:sz w:val="20"/>
          <w:szCs w:val="20"/>
        </w:rPr>
        <w:t xml:space="preserve">znení neskorších predpisov bez predchádzajúceho súhlasu dlžníka. Právny úkon, ktorým budú postúpené pohľadávky veriteľa v rozpore s dohodou dlžníka podľa predchádzajúcej vety, bude podľa § 39 </w:t>
      </w:r>
      <w:proofErr w:type="spellStart"/>
      <w:r w:rsidRPr="006E0259">
        <w:rPr>
          <w:rFonts w:ascii="Calibri" w:hAnsi="Calibri" w:cs="Cambria"/>
          <w:sz w:val="20"/>
          <w:szCs w:val="20"/>
        </w:rPr>
        <w:t>Obč</w:t>
      </w:r>
      <w:proofErr w:type="spellEnd"/>
      <w:r w:rsidRPr="006E0259">
        <w:rPr>
          <w:rFonts w:ascii="Calibri" w:hAnsi="Calibri" w:cs="Cambria"/>
          <w:sz w:val="20"/>
          <w:szCs w:val="20"/>
        </w:rPr>
        <w:t>, zák. neplatný. Súhlas dlžníka je zároveň platný len za podmienky, že bol na takýto úkon udelený predchádzajúci písomný súhlas Ministerstva zdravotníctva SR.</w:t>
      </w:r>
    </w:p>
    <w:p w14:paraId="15E28E66" w14:textId="77777777" w:rsidR="00454ED6" w:rsidRPr="006E0259" w:rsidRDefault="00454ED6" w:rsidP="00E937D9">
      <w:pPr>
        <w:ind w:left="709" w:hanging="709"/>
        <w:jc w:val="both"/>
        <w:rPr>
          <w:rFonts w:asciiTheme="minorHAnsi" w:hAnsiTheme="minorHAnsi"/>
          <w:color w:val="00B050"/>
          <w:sz w:val="20"/>
          <w:szCs w:val="20"/>
        </w:rPr>
      </w:pPr>
    </w:p>
    <w:p w14:paraId="77998D7E" w14:textId="5DD562A6" w:rsidR="00E937D9" w:rsidRPr="006E0259" w:rsidRDefault="004C40F4" w:rsidP="00E937D9">
      <w:pPr>
        <w:jc w:val="center"/>
        <w:rPr>
          <w:rFonts w:ascii="Calibri" w:hAnsi="Calibri" w:cs="Cambria"/>
          <w:b/>
          <w:bCs/>
          <w:sz w:val="20"/>
          <w:szCs w:val="20"/>
        </w:rPr>
      </w:pPr>
      <w:r w:rsidRPr="006E0259">
        <w:rPr>
          <w:rFonts w:ascii="Calibri" w:hAnsi="Calibri" w:cs="Cambria"/>
          <w:b/>
          <w:bCs/>
          <w:sz w:val="20"/>
          <w:szCs w:val="20"/>
        </w:rPr>
        <w:t xml:space="preserve">Článok </w:t>
      </w:r>
      <w:r w:rsidR="00E937D9" w:rsidRPr="006E0259">
        <w:rPr>
          <w:rFonts w:ascii="Calibri" w:hAnsi="Calibri" w:cs="Cambria"/>
          <w:b/>
          <w:bCs/>
          <w:sz w:val="20"/>
          <w:szCs w:val="20"/>
        </w:rPr>
        <w:t xml:space="preserve">X. </w:t>
      </w:r>
    </w:p>
    <w:p w14:paraId="58D6108F" w14:textId="6661553B" w:rsidR="00E937D9" w:rsidRPr="006E0259" w:rsidRDefault="006C537B" w:rsidP="00E937D9">
      <w:pPr>
        <w:jc w:val="center"/>
        <w:rPr>
          <w:rFonts w:ascii="Calibri" w:hAnsi="Calibri" w:cs="Cambria"/>
          <w:b/>
          <w:bCs/>
          <w:sz w:val="20"/>
          <w:szCs w:val="20"/>
        </w:rPr>
      </w:pPr>
      <w:r w:rsidRPr="006E0259">
        <w:rPr>
          <w:rFonts w:ascii="Calibri" w:hAnsi="Calibri" w:cs="Cambria"/>
          <w:b/>
          <w:bCs/>
          <w:sz w:val="20"/>
          <w:szCs w:val="20"/>
        </w:rPr>
        <w:t>S</w:t>
      </w:r>
      <w:r w:rsidR="004C40F4" w:rsidRPr="006E0259">
        <w:rPr>
          <w:rFonts w:ascii="Calibri" w:hAnsi="Calibri" w:cs="Cambria"/>
          <w:b/>
          <w:bCs/>
          <w:sz w:val="20"/>
          <w:szCs w:val="20"/>
        </w:rPr>
        <w:t>poločné a záverečné ustanovenia</w:t>
      </w:r>
    </w:p>
    <w:p w14:paraId="27462C78" w14:textId="77777777" w:rsidR="00E937D9" w:rsidRPr="006E0259" w:rsidRDefault="00E937D9" w:rsidP="00E937D9">
      <w:pPr>
        <w:jc w:val="both"/>
        <w:rPr>
          <w:rFonts w:ascii="Calibri" w:hAnsi="Calibri" w:cs="Cambria"/>
          <w:sz w:val="20"/>
          <w:szCs w:val="20"/>
        </w:rPr>
      </w:pPr>
    </w:p>
    <w:p w14:paraId="456E99A3" w14:textId="77777777" w:rsidR="004C40F4" w:rsidRPr="006E0259" w:rsidRDefault="00E937D9" w:rsidP="00E937D9">
      <w:pPr>
        <w:ind w:left="705" w:hanging="705"/>
        <w:jc w:val="both"/>
        <w:rPr>
          <w:rFonts w:ascii="Calibri" w:hAnsi="Calibri" w:cs="Cambria"/>
          <w:sz w:val="20"/>
          <w:szCs w:val="20"/>
        </w:rPr>
      </w:pPr>
      <w:r w:rsidRPr="006E0259">
        <w:rPr>
          <w:rFonts w:ascii="Calibri" w:hAnsi="Calibri" w:cs="Cambria"/>
          <w:sz w:val="20"/>
          <w:szCs w:val="20"/>
        </w:rPr>
        <w:t>1</w:t>
      </w:r>
      <w:r w:rsidR="004C40F4" w:rsidRPr="006E0259">
        <w:rPr>
          <w:rFonts w:ascii="Calibri" w:hAnsi="Calibri" w:cs="Cambria"/>
          <w:sz w:val="20"/>
          <w:szCs w:val="20"/>
        </w:rPr>
        <w:t>0</w:t>
      </w:r>
      <w:r w:rsidRPr="006E0259">
        <w:rPr>
          <w:rFonts w:ascii="Calibri" w:hAnsi="Calibri" w:cs="Cambria"/>
          <w:sz w:val="20"/>
          <w:szCs w:val="20"/>
        </w:rPr>
        <w:t xml:space="preserve">.1. </w:t>
      </w:r>
      <w:r w:rsidRPr="006E0259">
        <w:rPr>
          <w:rFonts w:ascii="Calibri" w:hAnsi="Calibri" w:cs="Cambria"/>
          <w:sz w:val="20"/>
          <w:szCs w:val="20"/>
        </w:rPr>
        <w:tab/>
      </w:r>
      <w:r w:rsidR="004C40F4" w:rsidRPr="006E0259">
        <w:rPr>
          <w:rFonts w:ascii="Calibri" w:hAnsi="Calibri" w:cs="Cambria"/>
          <w:sz w:val="20"/>
          <w:szCs w:val="20"/>
        </w:rPr>
        <w:t>Túto zmluvu možné meniť a dopĺňať iba písomnými dodatkami po súhlase oboch zmluvných strán. Všetky dodatky budú označené poradovými číslami a podpísané osobami oprávnenými konať vo veciach tejto zmluvy. Dodatok k tejto zmluve nesmie byť uzatvorený v rozpore s touto zmluvou a so zákonom o verejnom obstarávaní.</w:t>
      </w:r>
    </w:p>
    <w:p w14:paraId="010D864D" w14:textId="0F8C0ED0" w:rsidR="00E937D9" w:rsidRPr="006E0259" w:rsidRDefault="004C40F4" w:rsidP="00E937D9">
      <w:pPr>
        <w:ind w:left="705" w:hanging="705"/>
        <w:jc w:val="both"/>
        <w:rPr>
          <w:rFonts w:ascii="Calibri" w:hAnsi="Calibri" w:cs="Cambria"/>
          <w:sz w:val="20"/>
          <w:szCs w:val="20"/>
        </w:rPr>
      </w:pPr>
      <w:r w:rsidRPr="006E0259">
        <w:rPr>
          <w:rFonts w:ascii="Calibri" w:hAnsi="Calibri" w:cs="Cambria"/>
          <w:sz w:val="20"/>
          <w:szCs w:val="20"/>
        </w:rPr>
        <w:t>10.2.</w:t>
      </w:r>
      <w:r w:rsidRPr="006E0259">
        <w:rPr>
          <w:rFonts w:ascii="Calibri" w:hAnsi="Calibri" w:cs="Cambria"/>
          <w:sz w:val="20"/>
          <w:szCs w:val="20"/>
        </w:rPr>
        <w:tab/>
      </w:r>
      <w:r w:rsidR="00E937D9" w:rsidRPr="006E0259">
        <w:rPr>
          <w:rFonts w:ascii="Calibri" w:hAnsi="Calibri" w:cs="Cambria"/>
          <w:sz w:val="20"/>
          <w:szCs w:val="20"/>
        </w:rPr>
        <w:tab/>
      </w:r>
    </w:p>
    <w:p w14:paraId="1EA6415C" w14:textId="16158C74" w:rsidR="00C26019" w:rsidRPr="006E0259" w:rsidRDefault="00C26019" w:rsidP="006E0259">
      <w:pPr>
        <w:ind w:left="705"/>
        <w:rPr>
          <w:rFonts w:ascii="Calibri" w:hAnsi="Calibri" w:cs="Cambria"/>
          <w:sz w:val="20"/>
          <w:szCs w:val="20"/>
        </w:rPr>
      </w:pPr>
      <w:r w:rsidRPr="006E0259">
        <w:rPr>
          <w:rFonts w:ascii="Calibri" w:hAnsi="Calibri" w:cs="Cambria"/>
          <w:sz w:val="20"/>
          <w:szCs w:val="20"/>
        </w:rPr>
        <w:t xml:space="preserve">Táto zmluva nadobúda platnosť dňom podpisu oprávnenými zástupcami oboch zmluvných strán a účinnosť dňom 01.02.2023. Podmienkou nadobudnutia účinnosti zmluvy je jej predchádzajúce zverejnenie, a to v rozsahu a spôsobom určeným platnými právnymi predpismi. Ak dôjde k zverejneniu zmluvy po dátume uvedenom v predchádzajúcej vete, zmluvné strany týmto deklarujú, že text tejto zmluvy vyjadruje obsah ich predchádzajúcich dohôd a na tomto základe sa dohodli, že podľa ustanovení tejto zmluvy sa budú posudzovať aj ich práva a povinnosti súvisiace s dodávkou </w:t>
      </w:r>
      <w:r w:rsidR="00C15A0D">
        <w:rPr>
          <w:rFonts w:ascii="Calibri" w:hAnsi="Calibri" w:cs="Cambria"/>
          <w:sz w:val="20"/>
          <w:szCs w:val="20"/>
        </w:rPr>
        <w:t>elektrickej energie</w:t>
      </w:r>
      <w:r w:rsidRPr="006E0259">
        <w:rPr>
          <w:rFonts w:ascii="Calibri" w:hAnsi="Calibri" w:cs="Cambria"/>
          <w:sz w:val="20"/>
          <w:szCs w:val="20"/>
        </w:rPr>
        <w:t xml:space="preserve">, ktoré vznikli v období od 01.02.2023 do nadobudnutia účinnosti zmluvy podľa predchádzajúcej vety. </w:t>
      </w:r>
    </w:p>
    <w:p w14:paraId="4955452F" w14:textId="6B2625A9" w:rsidR="00C26019" w:rsidRPr="006E0259" w:rsidRDefault="00C26019" w:rsidP="00E937D9">
      <w:pPr>
        <w:ind w:left="705" w:hanging="705"/>
        <w:jc w:val="both"/>
        <w:rPr>
          <w:rFonts w:ascii="Calibri" w:hAnsi="Calibri" w:cs="Cambria"/>
          <w:sz w:val="20"/>
          <w:szCs w:val="20"/>
        </w:rPr>
      </w:pPr>
    </w:p>
    <w:p w14:paraId="3C040B42" w14:textId="30A79FA7" w:rsidR="004C40F4" w:rsidRPr="006E0259" w:rsidRDefault="004C40F4" w:rsidP="00E937D9">
      <w:pPr>
        <w:ind w:left="705" w:hanging="705"/>
        <w:jc w:val="both"/>
        <w:rPr>
          <w:rFonts w:ascii="Calibri" w:hAnsi="Calibri" w:cs="Cambria"/>
          <w:sz w:val="20"/>
          <w:szCs w:val="20"/>
        </w:rPr>
      </w:pPr>
      <w:r w:rsidRPr="006E0259">
        <w:rPr>
          <w:rFonts w:ascii="Calibri" w:hAnsi="Calibri" w:cs="Cambria"/>
          <w:sz w:val="20"/>
          <w:szCs w:val="20"/>
        </w:rPr>
        <w:t>10.3.</w:t>
      </w:r>
      <w:r w:rsidRPr="006E0259">
        <w:rPr>
          <w:rFonts w:ascii="Calibri" w:hAnsi="Calibri" w:cs="Cambria"/>
          <w:sz w:val="20"/>
          <w:szCs w:val="20"/>
        </w:rPr>
        <w:tab/>
        <w:t>Táto zmluva je vyhotovená v štyroch exemplároch, pričom Dodávateľ dostane dve (2) vyhotovenia a Odberateľ dve (2) vyhotovenia.</w:t>
      </w:r>
    </w:p>
    <w:p w14:paraId="29A4877C" w14:textId="3CE4FFE3" w:rsidR="004C40F4" w:rsidRPr="006E0259" w:rsidRDefault="004C40F4" w:rsidP="00E937D9">
      <w:pPr>
        <w:ind w:left="705" w:hanging="705"/>
        <w:jc w:val="both"/>
        <w:rPr>
          <w:rFonts w:ascii="Calibri" w:hAnsi="Calibri" w:cs="Cambria"/>
          <w:sz w:val="20"/>
          <w:szCs w:val="20"/>
        </w:rPr>
      </w:pPr>
      <w:r w:rsidRPr="006E0259">
        <w:rPr>
          <w:rFonts w:ascii="Calibri" w:hAnsi="Calibri" w:cs="Cambria"/>
          <w:sz w:val="20"/>
          <w:szCs w:val="20"/>
        </w:rPr>
        <w:t>10.4.</w:t>
      </w:r>
      <w:r w:rsidRPr="006E0259">
        <w:rPr>
          <w:rFonts w:ascii="Calibri" w:hAnsi="Calibri" w:cs="Cambria"/>
          <w:sz w:val="20"/>
          <w:szCs w:val="20"/>
        </w:rPr>
        <w:tab/>
        <w:t>Zmluvné strany vyhlasujú, že túto zmluvu uzatvárajú slobodne a vážne, že ich zmluvná voľnosť nie je obmedzená, že ustanovenia tejto zmluvy sú pre nich zrozumiteľné a určité, že zmluvu neuzatvárajú v omyle a následne po tom, čo si túto zmluvu prečítali a porozumeli jej obsahu, ju na znak súhlasu s celým jej obsahom podpisujú.</w:t>
      </w:r>
    </w:p>
    <w:p w14:paraId="307FEFD4" w14:textId="77777777" w:rsidR="004C40F4" w:rsidRPr="006E0259" w:rsidRDefault="004C40F4" w:rsidP="004C40F4">
      <w:pPr>
        <w:ind w:left="705" w:hanging="705"/>
        <w:jc w:val="both"/>
        <w:rPr>
          <w:rFonts w:ascii="Calibri" w:hAnsi="Calibri" w:cs="Cambria"/>
          <w:sz w:val="20"/>
          <w:szCs w:val="20"/>
        </w:rPr>
      </w:pPr>
      <w:r w:rsidRPr="006E0259">
        <w:rPr>
          <w:rFonts w:ascii="Calibri" w:hAnsi="Calibri" w:cs="Cambria"/>
          <w:sz w:val="20"/>
          <w:szCs w:val="20"/>
        </w:rPr>
        <w:t>10.5.</w:t>
      </w:r>
      <w:r w:rsidRPr="006E0259">
        <w:rPr>
          <w:rFonts w:ascii="Calibri" w:hAnsi="Calibri" w:cs="Cambria"/>
          <w:sz w:val="20"/>
          <w:szCs w:val="20"/>
        </w:rPr>
        <w:tab/>
        <w:t>Neoddeliteľnou súčasťou tejto zmluvy sú:</w:t>
      </w:r>
    </w:p>
    <w:p w14:paraId="37205B3A" w14:textId="0D95ABDC" w:rsidR="004C40F4" w:rsidRPr="006E0259" w:rsidRDefault="004C40F4" w:rsidP="004C40F4">
      <w:pPr>
        <w:ind w:left="705"/>
        <w:jc w:val="both"/>
        <w:rPr>
          <w:rFonts w:ascii="Calibri" w:hAnsi="Calibri" w:cs="Cambria"/>
          <w:sz w:val="20"/>
          <w:szCs w:val="20"/>
        </w:rPr>
      </w:pPr>
      <w:r w:rsidRPr="006E0259">
        <w:rPr>
          <w:rFonts w:ascii="Calibri" w:hAnsi="Calibri" w:cs="Cambria"/>
          <w:sz w:val="20"/>
          <w:szCs w:val="20"/>
        </w:rPr>
        <w:t xml:space="preserve">Príloha č. 1 </w:t>
      </w:r>
      <w:r w:rsidR="00FA60F3" w:rsidRPr="006E0259">
        <w:rPr>
          <w:rFonts w:ascii="Calibri" w:hAnsi="Calibri" w:cs="Cambria"/>
          <w:sz w:val="20"/>
          <w:szCs w:val="20"/>
        </w:rPr>
        <w:t>–</w:t>
      </w:r>
      <w:r w:rsidRPr="006E0259">
        <w:rPr>
          <w:rFonts w:ascii="Calibri" w:hAnsi="Calibri" w:cs="Cambria"/>
          <w:sz w:val="20"/>
          <w:szCs w:val="20"/>
        </w:rPr>
        <w:t xml:space="preserve"> </w:t>
      </w:r>
      <w:r w:rsidR="00FA60F3" w:rsidRPr="006E0259">
        <w:rPr>
          <w:rFonts w:ascii="Calibri" w:hAnsi="Calibri" w:cs="Cambria"/>
          <w:sz w:val="20"/>
          <w:szCs w:val="20"/>
        </w:rPr>
        <w:t xml:space="preserve">Zoznam odberných miest </w:t>
      </w:r>
    </w:p>
    <w:p w14:paraId="3839838D" w14:textId="5A2E9019" w:rsidR="004C40F4" w:rsidRPr="006E0259" w:rsidRDefault="004C40F4" w:rsidP="004C40F4">
      <w:pPr>
        <w:ind w:left="705"/>
        <w:jc w:val="both"/>
        <w:rPr>
          <w:rFonts w:ascii="Calibri" w:hAnsi="Calibri" w:cs="Cambria"/>
          <w:sz w:val="20"/>
          <w:szCs w:val="20"/>
        </w:rPr>
      </w:pPr>
      <w:r w:rsidRPr="006E0259">
        <w:rPr>
          <w:rFonts w:ascii="Calibri" w:hAnsi="Calibri" w:cs="Cambria"/>
          <w:sz w:val="20"/>
          <w:szCs w:val="20"/>
        </w:rPr>
        <w:t xml:space="preserve">Príloha č. </w:t>
      </w:r>
      <w:r w:rsidR="006E0259" w:rsidRPr="006E0259">
        <w:rPr>
          <w:rFonts w:ascii="Calibri" w:hAnsi="Calibri" w:cs="Cambria"/>
          <w:sz w:val="20"/>
          <w:szCs w:val="20"/>
        </w:rPr>
        <w:t>2</w:t>
      </w:r>
      <w:r w:rsidRPr="006E0259">
        <w:rPr>
          <w:rFonts w:ascii="Calibri" w:hAnsi="Calibri" w:cs="Cambria"/>
          <w:sz w:val="20"/>
          <w:szCs w:val="20"/>
        </w:rPr>
        <w:t xml:space="preserve"> - Zoznam subdodávateľov</w:t>
      </w:r>
    </w:p>
    <w:p w14:paraId="169C3732" w14:textId="2F1817B7" w:rsidR="00E937D9" w:rsidRPr="006E0259" w:rsidRDefault="00E937D9" w:rsidP="00E937D9">
      <w:pPr>
        <w:autoSpaceDE w:val="0"/>
        <w:autoSpaceDN w:val="0"/>
        <w:adjustRightInd w:val="0"/>
        <w:jc w:val="both"/>
        <w:rPr>
          <w:rFonts w:asciiTheme="minorHAnsi" w:hAnsiTheme="minorHAnsi" w:cs="Cambria"/>
          <w:b/>
          <w:bCs/>
          <w:sz w:val="20"/>
          <w:szCs w:val="20"/>
        </w:rPr>
      </w:pPr>
    </w:p>
    <w:p w14:paraId="01FE3C27" w14:textId="77777777" w:rsidR="00E937D9" w:rsidRPr="006E0259" w:rsidRDefault="00E937D9" w:rsidP="00E937D9">
      <w:pPr>
        <w:pStyle w:val="tl1"/>
        <w:jc w:val="left"/>
        <w:rPr>
          <w:rFonts w:asciiTheme="minorHAnsi" w:hAnsiTheme="minorHAnsi" w:cs="Cambria"/>
          <w:b/>
          <w:bCs/>
          <w:sz w:val="20"/>
          <w:szCs w:val="20"/>
        </w:rPr>
      </w:pPr>
    </w:p>
    <w:p w14:paraId="1156667C" w14:textId="77777777" w:rsidR="00E937D9" w:rsidRPr="006E0259" w:rsidRDefault="00E937D9" w:rsidP="00E937D9">
      <w:pPr>
        <w:autoSpaceDE w:val="0"/>
        <w:autoSpaceDN w:val="0"/>
        <w:adjustRightInd w:val="0"/>
        <w:jc w:val="both"/>
        <w:rPr>
          <w:rFonts w:asciiTheme="minorHAnsi" w:hAnsiTheme="minorHAnsi" w:cs="Cambria"/>
          <w:color w:val="000000"/>
          <w:sz w:val="20"/>
          <w:szCs w:val="20"/>
        </w:rPr>
      </w:pPr>
      <w:r w:rsidRPr="006E0259">
        <w:rPr>
          <w:rFonts w:asciiTheme="minorHAnsi" w:hAnsiTheme="minorHAnsi" w:cs="Cambria"/>
          <w:color w:val="000000"/>
          <w:sz w:val="20"/>
          <w:szCs w:val="20"/>
        </w:rPr>
        <w:t>V .............................., dňa .........................</w:t>
      </w:r>
      <w:r w:rsidRPr="006E0259">
        <w:rPr>
          <w:rFonts w:asciiTheme="minorHAnsi" w:hAnsiTheme="minorHAnsi" w:cs="Cambria"/>
          <w:color w:val="000000"/>
          <w:sz w:val="20"/>
          <w:szCs w:val="20"/>
        </w:rPr>
        <w:tab/>
      </w:r>
      <w:r w:rsidRPr="006E0259">
        <w:rPr>
          <w:rFonts w:asciiTheme="minorHAnsi" w:hAnsiTheme="minorHAnsi" w:cs="Cambria"/>
          <w:color w:val="000000"/>
          <w:sz w:val="20"/>
          <w:szCs w:val="20"/>
        </w:rPr>
        <w:tab/>
        <w:t>V ........................................, dňa ..........................</w:t>
      </w:r>
    </w:p>
    <w:p w14:paraId="18E52BC8" w14:textId="77777777" w:rsidR="00E937D9" w:rsidRPr="006E0259" w:rsidRDefault="00E937D9" w:rsidP="00E937D9">
      <w:pPr>
        <w:autoSpaceDE w:val="0"/>
        <w:autoSpaceDN w:val="0"/>
        <w:adjustRightInd w:val="0"/>
        <w:jc w:val="both"/>
        <w:rPr>
          <w:rFonts w:asciiTheme="minorHAnsi" w:hAnsiTheme="minorHAnsi" w:cs="Cambria"/>
          <w:color w:val="000000"/>
          <w:sz w:val="20"/>
          <w:szCs w:val="20"/>
        </w:rPr>
      </w:pPr>
    </w:p>
    <w:p w14:paraId="2ACD5A45" w14:textId="35684C03" w:rsidR="00E937D9" w:rsidRPr="006E0259" w:rsidRDefault="00345B35" w:rsidP="00E937D9">
      <w:pPr>
        <w:autoSpaceDE w:val="0"/>
        <w:autoSpaceDN w:val="0"/>
        <w:adjustRightInd w:val="0"/>
        <w:jc w:val="both"/>
        <w:rPr>
          <w:rFonts w:asciiTheme="minorHAnsi" w:hAnsiTheme="minorHAnsi" w:cs="Cambria"/>
          <w:color w:val="000000"/>
          <w:sz w:val="20"/>
          <w:szCs w:val="20"/>
        </w:rPr>
      </w:pPr>
      <w:r w:rsidRPr="006E0259">
        <w:rPr>
          <w:rFonts w:asciiTheme="minorHAnsi" w:hAnsiTheme="minorHAnsi" w:cs="Cambria"/>
          <w:color w:val="000000"/>
          <w:sz w:val="20"/>
          <w:szCs w:val="20"/>
        </w:rPr>
        <w:t xml:space="preserve">V mene </w:t>
      </w:r>
      <w:r w:rsidR="00E937D9" w:rsidRPr="006E0259">
        <w:rPr>
          <w:rFonts w:asciiTheme="minorHAnsi" w:hAnsiTheme="minorHAnsi" w:cs="Cambria"/>
          <w:color w:val="000000"/>
          <w:sz w:val="20"/>
          <w:szCs w:val="20"/>
        </w:rPr>
        <w:t>Odberateľa</w:t>
      </w:r>
      <w:r w:rsidR="00E937D9" w:rsidRPr="006E0259">
        <w:rPr>
          <w:rFonts w:asciiTheme="minorHAnsi" w:hAnsiTheme="minorHAnsi" w:cs="Cambria"/>
          <w:color w:val="000000"/>
          <w:sz w:val="20"/>
          <w:szCs w:val="20"/>
        </w:rPr>
        <w:tab/>
      </w:r>
      <w:r w:rsidR="00E937D9" w:rsidRPr="006E0259">
        <w:rPr>
          <w:rFonts w:asciiTheme="minorHAnsi" w:hAnsiTheme="minorHAnsi" w:cs="Cambria"/>
          <w:color w:val="000000"/>
          <w:sz w:val="20"/>
          <w:szCs w:val="20"/>
        </w:rPr>
        <w:tab/>
      </w:r>
      <w:r w:rsidR="00E937D9" w:rsidRPr="006E0259">
        <w:rPr>
          <w:rFonts w:asciiTheme="minorHAnsi" w:hAnsiTheme="minorHAnsi" w:cs="Cambria"/>
          <w:color w:val="000000"/>
          <w:sz w:val="20"/>
          <w:szCs w:val="20"/>
        </w:rPr>
        <w:tab/>
      </w:r>
      <w:r w:rsidR="00E937D9" w:rsidRPr="006E0259">
        <w:rPr>
          <w:rFonts w:asciiTheme="minorHAnsi" w:hAnsiTheme="minorHAnsi" w:cs="Cambria"/>
          <w:color w:val="000000"/>
          <w:sz w:val="20"/>
          <w:szCs w:val="20"/>
        </w:rPr>
        <w:tab/>
      </w:r>
      <w:r w:rsidR="00E937D9" w:rsidRPr="006E0259">
        <w:rPr>
          <w:rFonts w:asciiTheme="minorHAnsi" w:hAnsiTheme="minorHAnsi" w:cs="Cambria"/>
          <w:color w:val="000000"/>
          <w:sz w:val="20"/>
          <w:szCs w:val="20"/>
        </w:rPr>
        <w:tab/>
      </w:r>
      <w:r w:rsidR="00E937D9" w:rsidRPr="006E0259">
        <w:rPr>
          <w:rFonts w:asciiTheme="minorHAnsi" w:hAnsiTheme="minorHAnsi" w:cs="Cambria"/>
          <w:color w:val="000000"/>
          <w:sz w:val="20"/>
          <w:szCs w:val="20"/>
        </w:rPr>
        <w:tab/>
      </w:r>
      <w:r w:rsidRPr="006E0259">
        <w:rPr>
          <w:rFonts w:asciiTheme="minorHAnsi" w:hAnsiTheme="minorHAnsi" w:cs="Cambria"/>
          <w:color w:val="000000"/>
          <w:sz w:val="20"/>
          <w:szCs w:val="20"/>
        </w:rPr>
        <w:t xml:space="preserve">v mene </w:t>
      </w:r>
      <w:r w:rsidR="00E937D9" w:rsidRPr="006E0259">
        <w:rPr>
          <w:rFonts w:asciiTheme="minorHAnsi" w:hAnsiTheme="minorHAnsi" w:cs="Cambria"/>
          <w:color w:val="000000"/>
          <w:sz w:val="20"/>
          <w:szCs w:val="20"/>
        </w:rPr>
        <w:t>Dodávateľ</w:t>
      </w:r>
      <w:r w:rsidRPr="006E0259">
        <w:rPr>
          <w:rFonts w:asciiTheme="minorHAnsi" w:hAnsiTheme="minorHAnsi" w:cs="Cambria"/>
          <w:color w:val="000000"/>
          <w:sz w:val="20"/>
          <w:szCs w:val="20"/>
        </w:rPr>
        <w:t>a</w:t>
      </w:r>
    </w:p>
    <w:p w14:paraId="2E1F8C39" w14:textId="77777777" w:rsidR="00E937D9" w:rsidRPr="006E0259" w:rsidRDefault="00E937D9" w:rsidP="00E937D9">
      <w:pPr>
        <w:rPr>
          <w:rFonts w:asciiTheme="minorHAnsi" w:hAnsiTheme="minorHAnsi" w:cstheme="minorHAnsi"/>
          <w:sz w:val="20"/>
          <w:szCs w:val="20"/>
        </w:rPr>
      </w:pPr>
    </w:p>
    <w:p w14:paraId="0B5343FF" w14:textId="77777777" w:rsidR="00E937D9" w:rsidRPr="006E0259" w:rsidRDefault="00E937D9" w:rsidP="00E937D9">
      <w:pPr>
        <w:autoSpaceDE w:val="0"/>
        <w:autoSpaceDN w:val="0"/>
        <w:adjustRightInd w:val="0"/>
        <w:jc w:val="both"/>
        <w:rPr>
          <w:rFonts w:asciiTheme="minorHAnsi" w:hAnsiTheme="minorHAnsi" w:cstheme="minorHAnsi"/>
          <w:bCs/>
          <w:i/>
          <w:color w:val="000000"/>
          <w:sz w:val="20"/>
          <w:szCs w:val="20"/>
        </w:rPr>
      </w:pPr>
      <w:r w:rsidRPr="006E0259">
        <w:rPr>
          <w:rFonts w:asciiTheme="minorHAnsi" w:hAnsiTheme="minorHAnsi" w:cstheme="minorHAnsi"/>
          <w:bCs/>
          <w:i/>
          <w:color w:val="000000"/>
          <w:sz w:val="20"/>
          <w:szCs w:val="20"/>
        </w:rPr>
        <w:t>..............................................</w:t>
      </w:r>
      <w:r w:rsidRPr="006E0259">
        <w:rPr>
          <w:rFonts w:asciiTheme="minorHAnsi" w:hAnsiTheme="minorHAnsi" w:cstheme="minorHAnsi"/>
          <w:bCs/>
          <w:i/>
          <w:color w:val="000000"/>
          <w:sz w:val="20"/>
          <w:szCs w:val="20"/>
        </w:rPr>
        <w:tab/>
      </w:r>
      <w:r w:rsidRPr="006E0259">
        <w:rPr>
          <w:rFonts w:asciiTheme="minorHAnsi" w:hAnsiTheme="minorHAnsi" w:cstheme="minorHAnsi"/>
          <w:bCs/>
          <w:i/>
          <w:color w:val="000000"/>
          <w:sz w:val="20"/>
          <w:szCs w:val="20"/>
        </w:rPr>
        <w:tab/>
      </w:r>
      <w:r w:rsidRPr="006E0259">
        <w:rPr>
          <w:rFonts w:asciiTheme="minorHAnsi" w:hAnsiTheme="minorHAnsi" w:cstheme="minorHAnsi"/>
          <w:bCs/>
          <w:i/>
          <w:color w:val="000000"/>
          <w:sz w:val="20"/>
          <w:szCs w:val="20"/>
        </w:rPr>
        <w:tab/>
      </w:r>
      <w:r w:rsidRPr="006E0259">
        <w:rPr>
          <w:rFonts w:asciiTheme="minorHAnsi" w:hAnsiTheme="minorHAnsi" w:cstheme="minorHAnsi"/>
          <w:bCs/>
          <w:i/>
          <w:color w:val="000000"/>
          <w:sz w:val="20"/>
          <w:szCs w:val="20"/>
        </w:rPr>
        <w:tab/>
        <w:t>.........................................................</w:t>
      </w:r>
    </w:p>
    <w:p w14:paraId="65F49DC4" w14:textId="519AF1B7" w:rsidR="00E937D9" w:rsidRPr="006E0259" w:rsidRDefault="00E937D9" w:rsidP="00E937D9">
      <w:pPr>
        <w:rPr>
          <w:rFonts w:asciiTheme="minorHAnsi" w:hAnsiTheme="minorHAnsi" w:cstheme="minorHAnsi"/>
          <w:sz w:val="20"/>
          <w:szCs w:val="20"/>
        </w:rPr>
      </w:pPr>
    </w:p>
    <w:p w14:paraId="0FA99D5A" w14:textId="77777777" w:rsidR="003730CB" w:rsidRPr="006E0259" w:rsidRDefault="003730CB" w:rsidP="003730CB">
      <w:pPr>
        <w:autoSpaceDE w:val="0"/>
        <w:autoSpaceDN w:val="0"/>
        <w:adjustRightInd w:val="0"/>
        <w:jc w:val="both"/>
        <w:rPr>
          <w:rFonts w:asciiTheme="minorHAnsi" w:hAnsiTheme="minorHAnsi" w:cstheme="minorHAnsi"/>
          <w:sz w:val="20"/>
          <w:szCs w:val="20"/>
        </w:rPr>
      </w:pPr>
      <w:r w:rsidRPr="006E0259">
        <w:rPr>
          <w:rFonts w:asciiTheme="minorHAnsi" w:hAnsiTheme="minorHAnsi" w:cstheme="minorHAnsi"/>
          <w:sz w:val="20"/>
          <w:szCs w:val="20"/>
        </w:rPr>
        <w:t xml:space="preserve">Mgr. Ing. Klára </w:t>
      </w:r>
      <w:proofErr w:type="spellStart"/>
      <w:r w:rsidRPr="006E0259">
        <w:rPr>
          <w:rFonts w:asciiTheme="minorHAnsi" w:hAnsiTheme="minorHAnsi" w:cstheme="minorHAnsi"/>
          <w:sz w:val="20"/>
          <w:szCs w:val="20"/>
        </w:rPr>
        <w:t>Hencelová</w:t>
      </w:r>
      <w:proofErr w:type="spellEnd"/>
      <w:r w:rsidRPr="006E0259">
        <w:rPr>
          <w:rFonts w:asciiTheme="minorHAnsi" w:hAnsiTheme="minorHAnsi" w:cstheme="minorHAnsi"/>
          <w:sz w:val="20"/>
          <w:szCs w:val="20"/>
        </w:rPr>
        <w:t>, MHA,</w:t>
      </w:r>
    </w:p>
    <w:p w14:paraId="5B710974" w14:textId="32D87F9B" w:rsidR="003730CB" w:rsidRPr="006E0259" w:rsidRDefault="003730CB" w:rsidP="00851303">
      <w:pPr>
        <w:autoSpaceDE w:val="0"/>
        <w:autoSpaceDN w:val="0"/>
        <w:adjustRightInd w:val="0"/>
        <w:jc w:val="both"/>
        <w:rPr>
          <w:rFonts w:asciiTheme="minorHAnsi" w:hAnsiTheme="minorHAnsi" w:cstheme="minorHAnsi"/>
          <w:sz w:val="20"/>
          <w:szCs w:val="20"/>
        </w:rPr>
      </w:pPr>
      <w:r w:rsidRPr="006E0259">
        <w:rPr>
          <w:rFonts w:asciiTheme="minorHAnsi" w:hAnsiTheme="minorHAnsi" w:cstheme="minorHAnsi"/>
          <w:sz w:val="20"/>
          <w:szCs w:val="20"/>
        </w:rPr>
        <w:t xml:space="preserve">                riaditeľka</w:t>
      </w:r>
    </w:p>
    <w:p w14:paraId="745547A9" w14:textId="77777777" w:rsidR="00E937D9" w:rsidRPr="006E0259" w:rsidRDefault="00E937D9" w:rsidP="00E937D9">
      <w:pPr>
        <w:spacing w:after="160" w:line="259" w:lineRule="auto"/>
        <w:rPr>
          <w:rFonts w:asciiTheme="minorHAnsi" w:hAnsiTheme="minorHAnsi" w:cstheme="minorHAnsi"/>
          <w:sz w:val="20"/>
          <w:szCs w:val="20"/>
        </w:rPr>
      </w:pPr>
      <w:r w:rsidRPr="006E0259">
        <w:rPr>
          <w:rFonts w:asciiTheme="minorHAnsi" w:hAnsiTheme="minorHAnsi" w:cstheme="minorHAnsi"/>
          <w:sz w:val="20"/>
          <w:szCs w:val="20"/>
        </w:rPr>
        <w:br w:type="page"/>
      </w:r>
    </w:p>
    <w:p w14:paraId="06AB07F9" w14:textId="51B2EA34" w:rsidR="00E937D9" w:rsidRPr="006E0259" w:rsidRDefault="00E937D9" w:rsidP="00FA60F3">
      <w:pPr>
        <w:rPr>
          <w:rFonts w:asciiTheme="minorHAnsi" w:hAnsiTheme="minorHAnsi" w:cs="Cambria"/>
          <w:color w:val="000000"/>
          <w:sz w:val="20"/>
          <w:szCs w:val="20"/>
        </w:rPr>
      </w:pPr>
      <w:r w:rsidRPr="006E0259">
        <w:rPr>
          <w:rFonts w:asciiTheme="minorHAnsi" w:hAnsiTheme="minorHAnsi" w:cs="Cambria"/>
          <w:b/>
          <w:bCs/>
          <w:color w:val="000000"/>
          <w:sz w:val="20"/>
          <w:szCs w:val="20"/>
        </w:rPr>
        <w:lastRenderedPageBreak/>
        <w:t xml:space="preserve">Príloha č. 1 </w:t>
      </w:r>
      <w:r w:rsidRPr="006E0259">
        <w:rPr>
          <w:rFonts w:asciiTheme="minorHAnsi" w:hAnsiTheme="minorHAnsi" w:cs="Cambria"/>
          <w:color w:val="000000"/>
          <w:sz w:val="20"/>
          <w:szCs w:val="20"/>
        </w:rPr>
        <w:t xml:space="preserve">- Zoznam jednotlivých odberných miest (OM) spolu s identifikáciou tretích osôb, s predpokladanými množstvami </w:t>
      </w:r>
      <w:r w:rsidR="00FA60F3" w:rsidRPr="006E0259">
        <w:rPr>
          <w:rFonts w:asciiTheme="minorHAnsi" w:hAnsiTheme="minorHAnsi" w:cs="Cambria"/>
          <w:color w:val="000000"/>
          <w:sz w:val="20"/>
          <w:szCs w:val="20"/>
        </w:rPr>
        <w:t>odberu elektrickej energie</w:t>
      </w:r>
    </w:p>
    <w:p w14:paraId="57CFA049" w14:textId="5344F0BA" w:rsidR="007F5A8E" w:rsidRPr="006E0259" w:rsidRDefault="007F5A8E" w:rsidP="00FA60F3">
      <w:pPr>
        <w:rPr>
          <w:rFonts w:asciiTheme="minorHAnsi" w:hAnsiTheme="minorHAnsi" w:cs="Cambria"/>
          <w:color w:val="000000"/>
          <w:sz w:val="20"/>
          <w:szCs w:val="20"/>
        </w:rPr>
      </w:pPr>
    </w:p>
    <w:p w14:paraId="26D94B20" w14:textId="77777777" w:rsidR="007F5A8E" w:rsidRPr="006E0259" w:rsidRDefault="007F5A8E" w:rsidP="007F5A8E">
      <w:pPr>
        <w:rPr>
          <w:rFonts w:asciiTheme="minorHAnsi" w:hAnsiTheme="minorHAnsi" w:cs="Cambria"/>
          <w:color w:val="000000"/>
          <w:sz w:val="20"/>
          <w:szCs w:val="20"/>
        </w:rPr>
      </w:pPr>
      <w:r w:rsidRPr="006E0259">
        <w:rPr>
          <w:rFonts w:asciiTheme="minorHAnsi" w:hAnsiTheme="minorHAnsi" w:cs="Cambria"/>
          <w:color w:val="000000"/>
          <w:sz w:val="20"/>
          <w:szCs w:val="20"/>
        </w:rPr>
        <w:t>Miestom dodania predmetu zákazky sú odberné miesta verejného obstarávateľa:</w:t>
      </w:r>
    </w:p>
    <w:tbl>
      <w:tblPr>
        <w:tblW w:w="0" w:type="auto"/>
        <w:tblInd w:w="-933" w:type="dxa"/>
        <w:tblLayout w:type="fixed"/>
        <w:tblCellMar>
          <w:left w:w="0" w:type="dxa"/>
          <w:right w:w="0" w:type="dxa"/>
        </w:tblCellMar>
        <w:tblLook w:val="04A0" w:firstRow="1" w:lastRow="0" w:firstColumn="1" w:lastColumn="0" w:noHBand="0" w:noVBand="1"/>
      </w:tblPr>
      <w:tblGrid>
        <w:gridCol w:w="310"/>
        <w:gridCol w:w="1688"/>
        <w:gridCol w:w="1052"/>
        <w:gridCol w:w="850"/>
        <w:gridCol w:w="1922"/>
        <w:gridCol w:w="994"/>
        <w:gridCol w:w="1263"/>
        <w:gridCol w:w="1642"/>
        <w:gridCol w:w="960"/>
      </w:tblGrid>
      <w:tr w:rsidR="009022C7" w:rsidRPr="006E0259" w14:paraId="1008EDE8" w14:textId="3CA45A68" w:rsidTr="009022C7">
        <w:trPr>
          <w:trHeight w:val="528"/>
        </w:trPr>
        <w:tc>
          <w:tcPr>
            <w:tcW w:w="310" w:type="dxa"/>
            <w:tcBorders>
              <w:top w:val="single" w:sz="8" w:space="0" w:color="auto"/>
              <w:left w:val="single" w:sz="8" w:space="0" w:color="auto"/>
              <w:bottom w:val="nil"/>
              <w:right w:val="nil"/>
            </w:tcBorders>
            <w:shd w:val="clear" w:color="auto" w:fill="D9D9D9"/>
            <w:tcMar>
              <w:top w:w="0" w:type="dxa"/>
              <w:left w:w="70" w:type="dxa"/>
              <w:bottom w:w="0" w:type="dxa"/>
              <w:right w:w="70" w:type="dxa"/>
            </w:tcMar>
            <w:vAlign w:val="center"/>
            <w:hideMark/>
          </w:tcPr>
          <w:p w14:paraId="7923C118" w14:textId="77777777" w:rsidR="009022C7" w:rsidRPr="006E0259" w:rsidRDefault="009022C7" w:rsidP="007F5A8E">
            <w:pPr>
              <w:rPr>
                <w:rFonts w:asciiTheme="minorHAnsi" w:hAnsiTheme="minorHAnsi" w:cs="Cambria"/>
                <w:b/>
                <w:bCs/>
                <w:color w:val="000000"/>
                <w:sz w:val="20"/>
                <w:szCs w:val="20"/>
              </w:rPr>
            </w:pPr>
            <w:r w:rsidRPr="006E0259">
              <w:rPr>
                <w:rFonts w:asciiTheme="minorHAnsi" w:hAnsiTheme="minorHAnsi" w:cs="Cambria"/>
                <w:b/>
                <w:bCs/>
                <w:color w:val="000000"/>
                <w:sz w:val="20"/>
                <w:szCs w:val="20"/>
              </w:rPr>
              <w:t>Č.</w:t>
            </w:r>
          </w:p>
        </w:tc>
        <w:tc>
          <w:tcPr>
            <w:tcW w:w="1688" w:type="dxa"/>
            <w:tcBorders>
              <w:top w:val="single" w:sz="8" w:space="0" w:color="auto"/>
              <w:left w:val="single" w:sz="8" w:space="0" w:color="auto"/>
              <w:bottom w:val="nil"/>
              <w:right w:val="nil"/>
            </w:tcBorders>
            <w:shd w:val="clear" w:color="auto" w:fill="D9D9D9"/>
            <w:noWrap/>
            <w:tcMar>
              <w:top w:w="0" w:type="dxa"/>
              <w:left w:w="70" w:type="dxa"/>
              <w:bottom w:w="0" w:type="dxa"/>
              <w:right w:w="70" w:type="dxa"/>
            </w:tcMar>
            <w:vAlign w:val="center"/>
            <w:hideMark/>
          </w:tcPr>
          <w:p w14:paraId="6BB3B7F1" w14:textId="77777777" w:rsidR="009022C7" w:rsidRPr="006E0259" w:rsidRDefault="009022C7" w:rsidP="007F5A8E">
            <w:pPr>
              <w:rPr>
                <w:rFonts w:asciiTheme="minorHAnsi" w:hAnsiTheme="minorHAnsi" w:cs="Cambria"/>
                <w:b/>
                <w:bCs/>
                <w:color w:val="000000"/>
                <w:sz w:val="20"/>
                <w:szCs w:val="20"/>
              </w:rPr>
            </w:pPr>
            <w:r w:rsidRPr="006E0259">
              <w:rPr>
                <w:rFonts w:asciiTheme="minorHAnsi" w:hAnsiTheme="minorHAnsi" w:cs="Cambria"/>
                <w:b/>
                <w:bCs/>
                <w:color w:val="000000"/>
                <w:sz w:val="20"/>
                <w:szCs w:val="20"/>
              </w:rPr>
              <w:t>Odberné miesto</w:t>
            </w:r>
          </w:p>
        </w:tc>
        <w:tc>
          <w:tcPr>
            <w:tcW w:w="1052" w:type="dxa"/>
            <w:tcBorders>
              <w:top w:val="single" w:sz="8" w:space="0" w:color="auto"/>
              <w:left w:val="single" w:sz="8" w:space="0" w:color="auto"/>
              <w:bottom w:val="nil"/>
              <w:right w:val="single" w:sz="8" w:space="0" w:color="auto"/>
            </w:tcBorders>
            <w:shd w:val="clear" w:color="auto" w:fill="D9D9D9"/>
            <w:tcMar>
              <w:top w:w="0" w:type="dxa"/>
              <w:left w:w="70" w:type="dxa"/>
              <w:bottom w:w="0" w:type="dxa"/>
              <w:right w:w="70" w:type="dxa"/>
            </w:tcMar>
            <w:vAlign w:val="center"/>
            <w:hideMark/>
          </w:tcPr>
          <w:p w14:paraId="68A48D10" w14:textId="77777777" w:rsidR="009022C7" w:rsidRPr="006E0259" w:rsidRDefault="009022C7" w:rsidP="007F5A8E">
            <w:pPr>
              <w:rPr>
                <w:rFonts w:asciiTheme="minorHAnsi" w:hAnsiTheme="minorHAnsi" w:cs="Cambria"/>
                <w:b/>
                <w:bCs/>
                <w:color w:val="000000"/>
                <w:sz w:val="20"/>
                <w:szCs w:val="20"/>
              </w:rPr>
            </w:pPr>
            <w:r w:rsidRPr="006E0259">
              <w:rPr>
                <w:rFonts w:asciiTheme="minorHAnsi" w:hAnsiTheme="minorHAnsi" w:cs="Cambria"/>
                <w:b/>
                <w:bCs/>
                <w:color w:val="000000"/>
                <w:sz w:val="20"/>
                <w:szCs w:val="20"/>
              </w:rPr>
              <w:t>Predpoklad. objem odberu</w:t>
            </w:r>
          </w:p>
        </w:tc>
        <w:tc>
          <w:tcPr>
            <w:tcW w:w="850" w:type="dxa"/>
            <w:tcBorders>
              <w:top w:val="single" w:sz="8" w:space="0" w:color="auto"/>
              <w:left w:val="nil"/>
              <w:bottom w:val="nil"/>
              <w:right w:val="nil"/>
            </w:tcBorders>
            <w:shd w:val="clear" w:color="auto" w:fill="D9D9D9"/>
            <w:noWrap/>
            <w:tcMar>
              <w:top w:w="0" w:type="dxa"/>
              <w:left w:w="70" w:type="dxa"/>
              <w:bottom w:w="0" w:type="dxa"/>
              <w:right w:w="70" w:type="dxa"/>
            </w:tcMar>
            <w:vAlign w:val="center"/>
            <w:hideMark/>
          </w:tcPr>
          <w:p w14:paraId="0BC48A0A" w14:textId="77777777" w:rsidR="009022C7" w:rsidRPr="006E0259" w:rsidRDefault="009022C7" w:rsidP="007F5A8E">
            <w:pPr>
              <w:rPr>
                <w:rFonts w:asciiTheme="minorHAnsi" w:hAnsiTheme="minorHAnsi" w:cs="Cambria"/>
                <w:b/>
                <w:bCs/>
                <w:color w:val="000000"/>
                <w:sz w:val="20"/>
                <w:szCs w:val="20"/>
              </w:rPr>
            </w:pPr>
            <w:r w:rsidRPr="006E0259">
              <w:rPr>
                <w:rFonts w:asciiTheme="minorHAnsi" w:hAnsiTheme="minorHAnsi" w:cs="Cambria"/>
                <w:b/>
                <w:bCs/>
                <w:color w:val="000000"/>
                <w:sz w:val="20"/>
                <w:szCs w:val="20"/>
              </w:rPr>
              <w:t>ČOM</w:t>
            </w:r>
          </w:p>
        </w:tc>
        <w:tc>
          <w:tcPr>
            <w:tcW w:w="1922" w:type="dxa"/>
            <w:tcBorders>
              <w:top w:val="single" w:sz="8" w:space="0" w:color="auto"/>
              <w:left w:val="single" w:sz="8" w:space="0" w:color="auto"/>
              <w:bottom w:val="nil"/>
              <w:right w:val="single" w:sz="8" w:space="0" w:color="auto"/>
            </w:tcBorders>
            <w:shd w:val="clear" w:color="auto" w:fill="D9D9D9"/>
            <w:tcMar>
              <w:top w:w="0" w:type="dxa"/>
              <w:left w:w="70" w:type="dxa"/>
              <w:bottom w:w="0" w:type="dxa"/>
              <w:right w:w="70" w:type="dxa"/>
            </w:tcMar>
            <w:vAlign w:val="center"/>
            <w:hideMark/>
          </w:tcPr>
          <w:p w14:paraId="0DF05257" w14:textId="77777777" w:rsidR="009022C7" w:rsidRPr="006E0259" w:rsidRDefault="009022C7" w:rsidP="007F5A8E">
            <w:pPr>
              <w:rPr>
                <w:rFonts w:asciiTheme="minorHAnsi" w:hAnsiTheme="minorHAnsi" w:cs="Cambria"/>
                <w:b/>
                <w:bCs/>
                <w:color w:val="000000"/>
                <w:sz w:val="20"/>
                <w:szCs w:val="20"/>
              </w:rPr>
            </w:pPr>
            <w:r w:rsidRPr="006E0259">
              <w:rPr>
                <w:rFonts w:asciiTheme="minorHAnsi" w:hAnsiTheme="minorHAnsi" w:cs="Cambria"/>
                <w:b/>
                <w:bCs/>
                <w:color w:val="000000"/>
                <w:sz w:val="20"/>
                <w:szCs w:val="20"/>
              </w:rPr>
              <w:t>EIC kód</w:t>
            </w:r>
          </w:p>
        </w:tc>
        <w:tc>
          <w:tcPr>
            <w:tcW w:w="994" w:type="dxa"/>
            <w:tcBorders>
              <w:top w:val="single" w:sz="8" w:space="0" w:color="auto"/>
              <w:left w:val="nil"/>
              <w:bottom w:val="nil"/>
              <w:right w:val="single" w:sz="8" w:space="0" w:color="auto"/>
            </w:tcBorders>
            <w:shd w:val="clear" w:color="auto" w:fill="D9D9D9"/>
            <w:noWrap/>
            <w:tcMar>
              <w:top w:w="0" w:type="dxa"/>
              <w:left w:w="70" w:type="dxa"/>
              <w:bottom w:w="0" w:type="dxa"/>
              <w:right w:w="70" w:type="dxa"/>
            </w:tcMar>
            <w:vAlign w:val="center"/>
            <w:hideMark/>
          </w:tcPr>
          <w:p w14:paraId="579389A1" w14:textId="77777777" w:rsidR="009022C7" w:rsidRPr="006E0259" w:rsidRDefault="009022C7" w:rsidP="007F5A8E">
            <w:pPr>
              <w:rPr>
                <w:rFonts w:asciiTheme="minorHAnsi" w:hAnsiTheme="minorHAnsi" w:cs="Cambria"/>
                <w:b/>
                <w:bCs/>
                <w:color w:val="000000"/>
                <w:sz w:val="20"/>
                <w:szCs w:val="20"/>
              </w:rPr>
            </w:pPr>
            <w:r w:rsidRPr="006E0259">
              <w:rPr>
                <w:rFonts w:asciiTheme="minorHAnsi" w:hAnsiTheme="minorHAnsi" w:cs="Cambria"/>
                <w:b/>
                <w:bCs/>
                <w:color w:val="000000"/>
                <w:sz w:val="20"/>
                <w:szCs w:val="20"/>
              </w:rPr>
              <w:t>Napäťová</w:t>
            </w:r>
          </w:p>
        </w:tc>
        <w:tc>
          <w:tcPr>
            <w:tcW w:w="1263" w:type="dxa"/>
            <w:tcBorders>
              <w:top w:val="single" w:sz="8" w:space="0" w:color="auto"/>
              <w:left w:val="nil"/>
              <w:bottom w:val="nil"/>
              <w:right w:val="single" w:sz="8" w:space="0" w:color="auto"/>
            </w:tcBorders>
            <w:shd w:val="clear" w:color="auto" w:fill="D9D9D9"/>
            <w:noWrap/>
            <w:tcMar>
              <w:top w:w="0" w:type="dxa"/>
              <w:left w:w="70" w:type="dxa"/>
              <w:bottom w:w="0" w:type="dxa"/>
              <w:right w:w="70" w:type="dxa"/>
            </w:tcMar>
            <w:vAlign w:val="center"/>
            <w:hideMark/>
          </w:tcPr>
          <w:p w14:paraId="5213BDE7" w14:textId="77777777" w:rsidR="009022C7" w:rsidRPr="006E0259" w:rsidRDefault="009022C7" w:rsidP="007F5A8E">
            <w:pPr>
              <w:rPr>
                <w:rFonts w:asciiTheme="minorHAnsi" w:hAnsiTheme="minorHAnsi" w:cs="Cambria"/>
                <w:b/>
                <w:bCs/>
                <w:color w:val="000000"/>
                <w:sz w:val="20"/>
                <w:szCs w:val="20"/>
              </w:rPr>
            </w:pPr>
            <w:r w:rsidRPr="006E0259">
              <w:rPr>
                <w:rFonts w:asciiTheme="minorHAnsi" w:hAnsiTheme="minorHAnsi" w:cs="Cambria"/>
                <w:b/>
                <w:bCs/>
                <w:color w:val="000000"/>
                <w:sz w:val="20"/>
                <w:szCs w:val="20"/>
              </w:rPr>
              <w:t>Rezervovaná</w:t>
            </w:r>
          </w:p>
        </w:tc>
        <w:tc>
          <w:tcPr>
            <w:tcW w:w="1642" w:type="dxa"/>
            <w:tcBorders>
              <w:top w:val="single" w:sz="8" w:space="0" w:color="auto"/>
              <w:left w:val="nil"/>
              <w:bottom w:val="nil"/>
              <w:right w:val="single" w:sz="8" w:space="0" w:color="auto"/>
            </w:tcBorders>
            <w:shd w:val="clear" w:color="auto" w:fill="D9D9D9"/>
            <w:noWrap/>
            <w:tcMar>
              <w:top w:w="0" w:type="dxa"/>
              <w:left w:w="70" w:type="dxa"/>
              <w:bottom w:w="0" w:type="dxa"/>
              <w:right w:w="70" w:type="dxa"/>
            </w:tcMar>
            <w:vAlign w:val="center"/>
            <w:hideMark/>
          </w:tcPr>
          <w:p w14:paraId="5A692DA5" w14:textId="77777777" w:rsidR="009022C7" w:rsidRPr="006E0259" w:rsidRDefault="009022C7" w:rsidP="007F5A8E">
            <w:pPr>
              <w:rPr>
                <w:rFonts w:asciiTheme="minorHAnsi" w:hAnsiTheme="minorHAnsi" w:cs="Cambria"/>
                <w:b/>
                <w:bCs/>
                <w:color w:val="000000"/>
                <w:sz w:val="20"/>
                <w:szCs w:val="20"/>
              </w:rPr>
            </w:pPr>
            <w:r w:rsidRPr="006E0259">
              <w:rPr>
                <w:rFonts w:asciiTheme="minorHAnsi" w:hAnsiTheme="minorHAnsi" w:cs="Cambria"/>
                <w:b/>
                <w:bCs/>
                <w:color w:val="000000"/>
                <w:sz w:val="20"/>
                <w:szCs w:val="20"/>
              </w:rPr>
              <w:t>Max. rezerv.</w:t>
            </w:r>
          </w:p>
        </w:tc>
        <w:tc>
          <w:tcPr>
            <w:tcW w:w="960" w:type="dxa"/>
            <w:tcBorders>
              <w:top w:val="single" w:sz="8" w:space="0" w:color="auto"/>
              <w:left w:val="nil"/>
              <w:bottom w:val="nil"/>
              <w:right w:val="single" w:sz="8" w:space="0" w:color="auto"/>
            </w:tcBorders>
            <w:shd w:val="clear" w:color="auto" w:fill="D9D9D9"/>
          </w:tcPr>
          <w:p w14:paraId="277C3240" w14:textId="77777777" w:rsidR="009022C7" w:rsidRPr="006E0259" w:rsidRDefault="009022C7" w:rsidP="007F5A8E">
            <w:pPr>
              <w:rPr>
                <w:rFonts w:asciiTheme="minorHAnsi" w:hAnsiTheme="minorHAnsi" w:cs="Cambria"/>
                <w:b/>
                <w:bCs/>
                <w:color w:val="000000"/>
                <w:sz w:val="20"/>
                <w:szCs w:val="20"/>
              </w:rPr>
            </w:pPr>
          </w:p>
          <w:p w14:paraId="42FDDA79" w14:textId="77777777" w:rsidR="009022C7" w:rsidRPr="006E0259" w:rsidRDefault="009022C7" w:rsidP="007F5A8E">
            <w:pPr>
              <w:rPr>
                <w:rFonts w:asciiTheme="minorHAnsi" w:hAnsiTheme="minorHAnsi" w:cs="Cambria"/>
                <w:b/>
                <w:bCs/>
                <w:color w:val="000000"/>
                <w:sz w:val="20"/>
                <w:szCs w:val="20"/>
              </w:rPr>
            </w:pPr>
          </w:p>
          <w:p w14:paraId="082D0F31" w14:textId="62A0843C" w:rsidR="009022C7" w:rsidRPr="006E0259" w:rsidRDefault="009022C7" w:rsidP="007F5A8E">
            <w:pPr>
              <w:rPr>
                <w:rFonts w:asciiTheme="minorHAnsi" w:hAnsiTheme="minorHAnsi" w:cs="Cambria"/>
                <w:b/>
                <w:bCs/>
                <w:color w:val="000000"/>
                <w:sz w:val="20"/>
                <w:szCs w:val="20"/>
              </w:rPr>
            </w:pPr>
            <w:r w:rsidRPr="006E0259">
              <w:rPr>
                <w:rFonts w:asciiTheme="minorHAnsi" w:hAnsiTheme="minorHAnsi" w:cs="Cambria"/>
                <w:b/>
                <w:bCs/>
                <w:color w:val="000000"/>
                <w:sz w:val="20"/>
                <w:szCs w:val="20"/>
              </w:rPr>
              <w:t>Periodicita odpočtu</w:t>
            </w:r>
          </w:p>
        </w:tc>
      </w:tr>
      <w:tr w:rsidR="009022C7" w:rsidRPr="006E0259" w14:paraId="36D5FDAB" w14:textId="43AC823F" w:rsidTr="009022C7">
        <w:trPr>
          <w:trHeight w:val="288"/>
        </w:trPr>
        <w:tc>
          <w:tcPr>
            <w:tcW w:w="310" w:type="dxa"/>
            <w:tcBorders>
              <w:top w:val="nil"/>
              <w:left w:val="single" w:sz="8" w:space="0" w:color="auto"/>
              <w:bottom w:val="nil"/>
              <w:right w:val="nil"/>
            </w:tcBorders>
            <w:shd w:val="clear" w:color="auto" w:fill="D9D9D9"/>
            <w:tcMar>
              <w:top w:w="0" w:type="dxa"/>
              <w:left w:w="70" w:type="dxa"/>
              <w:bottom w:w="0" w:type="dxa"/>
              <w:right w:w="70" w:type="dxa"/>
            </w:tcMar>
            <w:vAlign w:val="center"/>
            <w:hideMark/>
          </w:tcPr>
          <w:p w14:paraId="419BA463" w14:textId="77777777" w:rsidR="009022C7" w:rsidRPr="006E0259" w:rsidRDefault="009022C7" w:rsidP="007F5A8E">
            <w:pPr>
              <w:rPr>
                <w:rFonts w:asciiTheme="minorHAnsi" w:hAnsiTheme="minorHAnsi" w:cs="Cambria"/>
                <w:b/>
                <w:bCs/>
                <w:color w:val="000000"/>
                <w:sz w:val="20"/>
                <w:szCs w:val="20"/>
              </w:rPr>
            </w:pPr>
            <w:r w:rsidRPr="006E0259">
              <w:rPr>
                <w:rFonts w:asciiTheme="minorHAnsi" w:hAnsiTheme="minorHAnsi" w:cs="Cambria"/>
                <w:b/>
                <w:bCs/>
                <w:color w:val="000000"/>
                <w:sz w:val="20"/>
                <w:szCs w:val="20"/>
              </w:rPr>
              <w:t> </w:t>
            </w:r>
          </w:p>
        </w:tc>
        <w:tc>
          <w:tcPr>
            <w:tcW w:w="1688" w:type="dxa"/>
            <w:tcBorders>
              <w:top w:val="nil"/>
              <w:left w:val="single" w:sz="8" w:space="0" w:color="auto"/>
              <w:bottom w:val="nil"/>
              <w:right w:val="nil"/>
            </w:tcBorders>
            <w:shd w:val="clear" w:color="auto" w:fill="D9D9D9"/>
            <w:noWrap/>
            <w:tcMar>
              <w:top w:w="0" w:type="dxa"/>
              <w:left w:w="70" w:type="dxa"/>
              <w:bottom w:w="0" w:type="dxa"/>
              <w:right w:w="70" w:type="dxa"/>
            </w:tcMar>
            <w:vAlign w:val="center"/>
            <w:hideMark/>
          </w:tcPr>
          <w:p w14:paraId="0AFE5245" w14:textId="77777777" w:rsidR="009022C7" w:rsidRPr="006E0259" w:rsidRDefault="009022C7" w:rsidP="007F5A8E">
            <w:pPr>
              <w:rPr>
                <w:rFonts w:asciiTheme="minorHAnsi" w:hAnsiTheme="minorHAnsi" w:cs="Cambria"/>
                <w:b/>
                <w:bCs/>
                <w:color w:val="000000"/>
                <w:sz w:val="20"/>
                <w:szCs w:val="20"/>
              </w:rPr>
            </w:pPr>
            <w:r w:rsidRPr="006E0259">
              <w:rPr>
                <w:rFonts w:asciiTheme="minorHAnsi" w:hAnsiTheme="minorHAnsi" w:cs="Cambria"/>
                <w:b/>
                <w:bCs/>
                <w:color w:val="000000"/>
                <w:sz w:val="20"/>
                <w:szCs w:val="20"/>
              </w:rPr>
              <w:t>( Názov/adresa )</w:t>
            </w:r>
          </w:p>
        </w:tc>
        <w:tc>
          <w:tcPr>
            <w:tcW w:w="1052" w:type="dxa"/>
            <w:tcBorders>
              <w:top w:val="nil"/>
              <w:left w:val="single" w:sz="8" w:space="0" w:color="auto"/>
              <w:bottom w:val="nil"/>
              <w:right w:val="single" w:sz="8" w:space="0" w:color="auto"/>
            </w:tcBorders>
            <w:shd w:val="clear" w:color="auto" w:fill="D9D9D9"/>
            <w:tcMar>
              <w:top w:w="0" w:type="dxa"/>
              <w:left w:w="70" w:type="dxa"/>
              <w:bottom w:w="0" w:type="dxa"/>
              <w:right w:w="70" w:type="dxa"/>
            </w:tcMar>
            <w:vAlign w:val="center"/>
            <w:hideMark/>
          </w:tcPr>
          <w:p w14:paraId="59A6CE8C" w14:textId="77777777" w:rsidR="009022C7" w:rsidRPr="006E0259" w:rsidRDefault="009022C7" w:rsidP="007F5A8E">
            <w:pPr>
              <w:rPr>
                <w:rFonts w:asciiTheme="minorHAnsi" w:hAnsiTheme="minorHAnsi" w:cs="Cambria"/>
                <w:b/>
                <w:bCs/>
                <w:color w:val="000000"/>
                <w:sz w:val="20"/>
                <w:szCs w:val="20"/>
              </w:rPr>
            </w:pPr>
            <w:r w:rsidRPr="006E0259">
              <w:rPr>
                <w:rFonts w:asciiTheme="minorHAnsi" w:hAnsiTheme="minorHAnsi" w:cs="Cambria"/>
                <w:b/>
                <w:bCs/>
                <w:color w:val="000000"/>
                <w:sz w:val="20"/>
                <w:szCs w:val="20"/>
              </w:rPr>
              <w:t>( kWh )</w:t>
            </w:r>
          </w:p>
        </w:tc>
        <w:tc>
          <w:tcPr>
            <w:tcW w:w="850" w:type="dxa"/>
            <w:shd w:val="clear" w:color="auto" w:fill="D9D9D9"/>
            <w:noWrap/>
            <w:tcMar>
              <w:top w:w="0" w:type="dxa"/>
              <w:left w:w="70" w:type="dxa"/>
              <w:bottom w:w="0" w:type="dxa"/>
              <w:right w:w="70" w:type="dxa"/>
            </w:tcMar>
            <w:vAlign w:val="bottom"/>
            <w:hideMark/>
          </w:tcPr>
          <w:p w14:paraId="6F4EB483"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 </w:t>
            </w:r>
          </w:p>
        </w:tc>
        <w:tc>
          <w:tcPr>
            <w:tcW w:w="1922" w:type="dxa"/>
            <w:tcBorders>
              <w:top w:val="nil"/>
              <w:left w:val="single" w:sz="8" w:space="0" w:color="auto"/>
              <w:bottom w:val="nil"/>
              <w:right w:val="single" w:sz="8" w:space="0" w:color="auto"/>
            </w:tcBorders>
            <w:shd w:val="clear" w:color="auto" w:fill="D9D9D9"/>
            <w:tcMar>
              <w:top w:w="0" w:type="dxa"/>
              <w:left w:w="70" w:type="dxa"/>
              <w:bottom w:w="0" w:type="dxa"/>
              <w:right w:w="70" w:type="dxa"/>
            </w:tcMar>
            <w:vAlign w:val="bottom"/>
            <w:hideMark/>
          </w:tcPr>
          <w:p w14:paraId="396FF5C2"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 </w:t>
            </w:r>
          </w:p>
        </w:tc>
        <w:tc>
          <w:tcPr>
            <w:tcW w:w="994" w:type="dxa"/>
            <w:tcBorders>
              <w:top w:val="nil"/>
              <w:left w:val="nil"/>
              <w:bottom w:val="nil"/>
              <w:right w:val="single" w:sz="8" w:space="0" w:color="auto"/>
            </w:tcBorders>
            <w:shd w:val="clear" w:color="auto" w:fill="D9D9D9"/>
            <w:noWrap/>
            <w:tcMar>
              <w:top w:w="0" w:type="dxa"/>
              <w:left w:w="70" w:type="dxa"/>
              <w:bottom w:w="0" w:type="dxa"/>
              <w:right w:w="70" w:type="dxa"/>
            </w:tcMar>
            <w:vAlign w:val="center"/>
            <w:hideMark/>
          </w:tcPr>
          <w:p w14:paraId="1733EA2C" w14:textId="77777777" w:rsidR="009022C7" w:rsidRPr="006E0259" w:rsidRDefault="009022C7" w:rsidP="007F5A8E">
            <w:pPr>
              <w:rPr>
                <w:rFonts w:asciiTheme="minorHAnsi" w:hAnsiTheme="minorHAnsi" w:cs="Cambria"/>
                <w:b/>
                <w:bCs/>
                <w:color w:val="000000"/>
                <w:sz w:val="20"/>
                <w:szCs w:val="20"/>
              </w:rPr>
            </w:pPr>
            <w:r w:rsidRPr="006E0259">
              <w:rPr>
                <w:rFonts w:asciiTheme="minorHAnsi" w:hAnsiTheme="minorHAnsi" w:cs="Cambria"/>
                <w:b/>
                <w:bCs/>
                <w:color w:val="000000"/>
                <w:sz w:val="20"/>
                <w:szCs w:val="20"/>
              </w:rPr>
              <w:t>úroveň</w:t>
            </w:r>
          </w:p>
        </w:tc>
        <w:tc>
          <w:tcPr>
            <w:tcW w:w="1263" w:type="dxa"/>
            <w:tcBorders>
              <w:top w:val="nil"/>
              <w:left w:val="nil"/>
              <w:bottom w:val="nil"/>
              <w:right w:val="single" w:sz="8" w:space="0" w:color="auto"/>
            </w:tcBorders>
            <w:shd w:val="clear" w:color="auto" w:fill="D9D9D9"/>
            <w:noWrap/>
            <w:tcMar>
              <w:top w:w="0" w:type="dxa"/>
              <w:left w:w="70" w:type="dxa"/>
              <w:bottom w:w="0" w:type="dxa"/>
              <w:right w:w="70" w:type="dxa"/>
            </w:tcMar>
            <w:vAlign w:val="center"/>
            <w:hideMark/>
          </w:tcPr>
          <w:p w14:paraId="3DAB5388" w14:textId="77777777" w:rsidR="009022C7" w:rsidRPr="006E0259" w:rsidRDefault="009022C7" w:rsidP="007F5A8E">
            <w:pPr>
              <w:rPr>
                <w:rFonts w:asciiTheme="minorHAnsi" w:hAnsiTheme="minorHAnsi" w:cs="Cambria"/>
                <w:b/>
                <w:bCs/>
                <w:color w:val="000000"/>
                <w:sz w:val="20"/>
                <w:szCs w:val="20"/>
              </w:rPr>
            </w:pPr>
            <w:r w:rsidRPr="006E0259">
              <w:rPr>
                <w:rFonts w:asciiTheme="minorHAnsi" w:hAnsiTheme="minorHAnsi" w:cs="Cambria"/>
                <w:b/>
                <w:bCs/>
                <w:color w:val="000000"/>
                <w:sz w:val="20"/>
                <w:szCs w:val="20"/>
              </w:rPr>
              <w:t>kapacita (kW)</w:t>
            </w:r>
          </w:p>
        </w:tc>
        <w:tc>
          <w:tcPr>
            <w:tcW w:w="1642" w:type="dxa"/>
            <w:tcBorders>
              <w:top w:val="nil"/>
              <w:left w:val="nil"/>
              <w:bottom w:val="nil"/>
              <w:right w:val="single" w:sz="8" w:space="0" w:color="auto"/>
            </w:tcBorders>
            <w:shd w:val="clear" w:color="auto" w:fill="D9D9D9"/>
            <w:noWrap/>
            <w:tcMar>
              <w:top w:w="0" w:type="dxa"/>
              <w:left w:w="70" w:type="dxa"/>
              <w:bottom w:w="0" w:type="dxa"/>
              <w:right w:w="70" w:type="dxa"/>
            </w:tcMar>
            <w:vAlign w:val="center"/>
            <w:hideMark/>
          </w:tcPr>
          <w:p w14:paraId="70B04F10" w14:textId="77777777" w:rsidR="009022C7" w:rsidRPr="006E0259" w:rsidRDefault="009022C7" w:rsidP="007F5A8E">
            <w:pPr>
              <w:rPr>
                <w:rFonts w:asciiTheme="minorHAnsi" w:hAnsiTheme="minorHAnsi" w:cs="Cambria"/>
                <w:b/>
                <w:bCs/>
                <w:color w:val="000000"/>
                <w:sz w:val="20"/>
                <w:szCs w:val="20"/>
              </w:rPr>
            </w:pPr>
            <w:r w:rsidRPr="006E0259">
              <w:rPr>
                <w:rFonts w:asciiTheme="minorHAnsi" w:hAnsiTheme="minorHAnsi" w:cs="Cambria"/>
                <w:b/>
                <w:bCs/>
                <w:color w:val="000000"/>
                <w:sz w:val="20"/>
                <w:szCs w:val="20"/>
              </w:rPr>
              <w:t>kapacita (kW)/</w:t>
            </w:r>
          </w:p>
        </w:tc>
        <w:tc>
          <w:tcPr>
            <w:tcW w:w="960" w:type="dxa"/>
            <w:tcBorders>
              <w:top w:val="nil"/>
              <w:left w:val="nil"/>
              <w:bottom w:val="nil"/>
              <w:right w:val="single" w:sz="8" w:space="0" w:color="auto"/>
            </w:tcBorders>
            <w:shd w:val="clear" w:color="auto" w:fill="D9D9D9"/>
          </w:tcPr>
          <w:p w14:paraId="4C0D949C" w14:textId="77777777" w:rsidR="009022C7" w:rsidRPr="006E0259" w:rsidRDefault="009022C7" w:rsidP="007F5A8E">
            <w:pPr>
              <w:rPr>
                <w:rFonts w:asciiTheme="minorHAnsi" w:hAnsiTheme="minorHAnsi" w:cs="Cambria"/>
                <w:b/>
                <w:bCs/>
                <w:color w:val="000000"/>
                <w:sz w:val="20"/>
                <w:szCs w:val="20"/>
              </w:rPr>
            </w:pPr>
          </w:p>
        </w:tc>
      </w:tr>
      <w:tr w:rsidR="009022C7" w:rsidRPr="006E0259" w14:paraId="266C709C" w14:textId="400B09D3" w:rsidTr="009022C7">
        <w:trPr>
          <w:trHeight w:val="288"/>
        </w:trPr>
        <w:tc>
          <w:tcPr>
            <w:tcW w:w="310" w:type="dxa"/>
            <w:tcBorders>
              <w:top w:val="nil"/>
              <w:left w:val="single" w:sz="8" w:space="0" w:color="auto"/>
              <w:bottom w:val="nil"/>
              <w:right w:val="nil"/>
            </w:tcBorders>
            <w:shd w:val="clear" w:color="auto" w:fill="D9D9D9"/>
            <w:tcMar>
              <w:top w:w="0" w:type="dxa"/>
              <w:left w:w="70" w:type="dxa"/>
              <w:bottom w:w="0" w:type="dxa"/>
              <w:right w:w="70" w:type="dxa"/>
            </w:tcMar>
            <w:vAlign w:val="center"/>
            <w:hideMark/>
          </w:tcPr>
          <w:p w14:paraId="4A714F7A"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 </w:t>
            </w:r>
          </w:p>
        </w:tc>
        <w:tc>
          <w:tcPr>
            <w:tcW w:w="1688" w:type="dxa"/>
            <w:tcBorders>
              <w:top w:val="nil"/>
              <w:left w:val="single" w:sz="8" w:space="0" w:color="auto"/>
              <w:bottom w:val="nil"/>
              <w:right w:val="nil"/>
            </w:tcBorders>
            <w:shd w:val="clear" w:color="auto" w:fill="D9D9D9"/>
            <w:noWrap/>
            <w:tcMar>
              <w:top w:w="0" w:type="dxa"/>
              <w:left w:w="70" w:type="dxa"/>
              <w:bottom w:w="0" w:type="dxa"/>
              <w:right w:w="70" w:type="dxa"/>
            </w:tcMar>
            <w:vAlign w:val="bottom"/>
            <w:hideMark/>
          </w:tcPr>
          <w:p w14:paraId="7802EAA9"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 </w:t>
            </w:r>
          </w:p>
        </w:tc>
        <w:tc>
          <w:tcPr>
            <w:tcW w:w="1052" w:type="dxa"/>
            <w:tcBorders>
              <w:top w:val="nil"/>
              <w:left w:val="single" w:sz="8" w:space="0" w:color="auto"/>
              <w:bottom w:val="nil"/>
              <w:right w:val="single" w:sz="8" w:space="0" w:color="auto"/>
            </w:tcBorders>
            <w:shd w:val="clear" w:color="auto" w:fill="D9D9D9"/>
            <w:tcMar>
              <w:top w:w="0" w:type="dxa"/>
              <w:left w:w="70" w:type="dxa"/>
              <w:bottom w:w="0" w:type="dxa"/>
              <w:right w:w="70" w:type="dxa"/>
            </w:tcMar>
            <w:vAlign w:val="bottom"/>
            <w:hideMark/>
          </w:tcPr>
          <w:p w14:paraId="22F15274"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 </w:t>
            </w:r>
          </w:p>
        </w:tc>
        <w:tc>
          <w:tcPr>
            <w:tcW w:w="850" w:type="dxa"/>
            <w:shd w:val="clear" w:color="auto" w:fill="D9D9D9"/>
            <w:noWrap/>
            <w:tcMar>
              <w:top w:w="0" w:type="dxa"/>
              <w:left w:w="70" w:type="dxa"/>
              <w:bottom w:w="0" w:type="dxa"/>
              <w:right w:w="70" w:type="dxa"/>
            </w:tcMar>
            <w:vAlign w:val="bottom"/>
            <w:hideMark/>
          </w:tcPr>
          <w:p w14:paraId="1EF4E5C3"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 </w:t>
            </w:r>
          </w:p>
        </w:tc>
        <w:tc>
          <w:tcPr>
            <w:tcW w:w="1922" w:type="dxa"/>
            <w:tcBorders>
              <w:top w:val="nil"/>
              <w:left w:val="single" w:sz="8" w:space="0" w:color="auto"/>
              <w:bottom w:val="nil"/>
              <w:right w:val="single" w:sz="8" w:space="0" w:color="auto"/>
            </w:tcBorders>
            <w:shd w:val="clear" w:color="auto" w:fill="D9D9D9"/>
            <w:tcMar>
              <w:top w:w="0" w:type="dxa"/>
              <w:left w:w="70" w:type="dxa"/>
              <w:bottom w:w="0" w:type="dxa"/>
              <w:right w:w="70" w:type="dxa"/>
            </w:tcMar>
            <w:vAlign w:val="bottom"/>
            <w:hideMark/>
          </w:tcPr>
          <w:p w14:paraId="341F3777"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 </w:t>
            </w:r>
          </w:p>
        </w:tc>
        <w:tc>
          <w:tcPr>
            <w:tcW w:w="994" w:type="dxa"/>
            <w:tcBorders>
              <w:top w:val="nil"/>
              <w:left w:val="nil"/>
              <w:bottom w:val="nil"/>
              <w:right w:val="single" w:sz="8" w:space="0" w:color="auto"/>
            </w:tcBorders>
            <w:shd w:val="clear" w:color="auto" w:fill="D9D9D9"/>
            <w:noWrap/>
            <w:tcMar>
              <w:top w:w="0" w:type="dxa"/>
              <w:left w:w="70" w:type="dxa"/>
              <w:bottom w:w="0" w:type="dxa"/>
              <w:right w:w="70" w:type="dxa"/>
            </w:tcMar>
            <w:vAlign w:val="bottom"/>
            <w:hideMark/>
          </w:tcPr>
          <w:p w14:paraId="2C9FB0F7"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 </w:t>
            </w:r>
          </w:p>
        </w:tc>
        <w:tc>
          <w:tcPr>
            <w:tcW w:w="1263" w:type="dxa"/>
            <w:tcBorders>
              <w:top w:val="nil"/>
              <w:left w:val="nil"/>
              <w:bottom w:val="nil"/>
              <w:right w:val="single" w:sz="8" w:space="0" w:color="auto"/>
            </w:tcBorders>
            <w:shd w:val="clear" w:color="auto" w:fill="D9D9D9"/>
            <w:noWrap/>
            <w:tcMar>
              <w:top w:w="0" w:type="dxa"/>
              <w:left w:w="70" w:type="dxa"/>
              <w:bottom w:w="0" w:type="dxa"/>
              <w:right w:w="70" w:type="dxa"/>
            </w:tcMar>
            <w:vAlign w:val="bottom"/>
            <w:hideMark/>
          </w:tcPr>
          <w:p w14:paraId="0554BA51"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 </w:t>
            </w:r>
          </w:p>
        </w:tc>
        <w:tc>
          <w:tcPr>
            <w:tcW w:w="1642" w:type="dxa"/>
            <w:tcBorders>
              <w:top w:val="nil"/>
              <w:left w:val="nil"/>
              <w:bottom w:val="nil"/>
              <w:right w:val="single" w:sz="8" w:space="0" w:color="auto"/>
            </w:tcBorders>
            <w:shd w:val="clear" w:color="auto" w:fill="D9D9D9"/>
            <w:noWrap/>
            <w:tcMar>
              <w:top w:w="0" w:type="dxa"/>
              <w:left w:w="70" w:type="dxa"/>
              <w:bottom w:w="0" w:type="dxa"/>
              <w:right w:w="70" w:type="dxa"/>
            </w:tcMar>
            <w:vAlign w:val="center"/>
            <w:hideMark/>
          </w:tcPr>
          <w:p w14:paraId="1E7C6CF3" w14:textId="77777777" w:rsidR="009022C7" w:rsidRPr="006E0259" w:rsidRDefault="009022C7" w:rsidP="007F5A8E">
            <w:pPr>
              <w:rPr>
                <w:rFonts w:asciiTheme="minorHAnsi" w:hAnsiTheme="minorHAnsi" w:cs="Cambria"/>
                <w:b/>
                <w:bCs/>
                <w:color w:val="000000"/>
                <w:sz w:val="20"/>
                <w:szCs w:val="20"/>
              </w:rPr>
            </w:pPr>
            <w:r w:rsidRPr="006E0259">
              <w:rPr>
                <w:rFonts w:asciiTheme="minorHAnsi" w:hAnsiTheme="minorHAnsi" w:cs="Cambria"/>
                <w:b/>
                <w:bCs/>
                <w:color w:val="000000"/>
                <w:sz w:val="20"/>
                <w:szCs w:val="20"/>
              </w:rPr>
              <w:t>hodnota ističa(A)</w:t>
            </w:r>
          </w:p>
        </w:tc>
        <w:tc>
          <w:tcPr>
            <w:tcW w:w="960" w:type="dxa"/>
            <w:tcBorders>
              <w:top w:val="nil"/>
              <w:left w:val="nil"/>
              <w:bottom w:val="nil"/>
              <w:right w:val="single" w:sz="8" w:space="0" w:color="auto"/>
            </w:tcBorders>
            <w:shd w:val="clear" w:color="auto" w:fill="D9D9D9"/>
          </w:tcPr>
          <w:p w14:paraId="0284C5BD" w14:textId="77777777" w:rsidR="009022C7" w:rsidRPr="006E0259" w:rsidRDefault="009022C7" w:rsidP="007F5A8E">
            <w:pPr>
              <w:rPr>
                <w:rFonts w:asciiTheme="minorHAnsi" w:hAnsiTheme="minorHAnsi" w:cs="Cambria"/>
                <w:b/>
                <w:bCs/>
                <w:color w:val="000000"/>
                <w:sz w:val="20"/>
                <w:szCs w:val="20"/>
              </w:rPr>
            </w:pPr>
          </w:p>
        </w:tc>
      </w:tr>
      <w:tr w:rsidR="009022C7" w:rsidRPr="006E0259" w14:paraId="243A5CEB" w14:textId="3AA28E38" w:rsidTr="009022C7">
        <w:trPr>
          <w:trHeight w:val="864"/>
        </w:trPr>
        <w:tc>
          <w:tcPr>
            <w:tcW w:w="31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928CB58"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1</w:t>
            </w:r>
          </w:p>
        </w:tc>
        <w:tc>
          <w:tcPr>
            <w:tcW w:w="168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1D0DAB10"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 xml:space="preserve">Nemocnica s poliklinikou </w:t>
            </w:r>
            <w:proofErr w:type="spellStart"/>
            <w:r w:rsidRPr="006E0259">
              <w:rPr>
                <w:rFonts w:asciiTheme="minorHAnsi" w:hAnsiTheme="minorHAnsi" w:cs="Cambria"/>
                <w:color w:val="000000"/>
                <w:sz w:val="20"/>
                <w:szCs w:val="20"/>
              </w:rPr>
              <w:t>n.o</w:t>
            </w:r>
            <w:proofErr w:type="spellEnd"/>
            <w:r w:rsidRPr="006E0259">
              <w:rPr>
                <w:rFonts w:asciiTheme="minorHAnsi" w:hAnsiTheme="minorHAnsi" w:cs="Cambria"/>
                <w:color w:val="000000"/>
                <w:sz w:val="20"/>
                <w:szCs w:val="20"/>
              </w:rPr>
              <w:t>. Kráľovský Chlmec, Nemocničná 1125/ 18, 077 01 Kráľovský Chlmec</w:t>
            </w:r>
          </w:p>
        </w:tc>
        <w:tc>
          <w:tcPr>
            <w:tcW w:w="105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30685237"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571363</w:t>
            </w:r>
          </w:p>
        </w:tc>
        <w:tc>
          <w:tcPr>
            <w:tcW w:w="85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2D26D3CF"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154817</w:t>
            </w:r>
          </w:p>
        </w:tc>
        <w:tc>
          <w:tcPr>
            <w:tcW w:w="192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45987F25"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24ZVS00000004379</w:t>
            </w:r>
          </w:p>
        </w:tc>
        <w:tc>
          <w:tcPr>
            <w:tcW w:w="99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06528B35" w14:textId="77777777" w:rsidR="009022C7" w:rsidRPr="006E0259" w:rsidRDefault="009022C7" w:rsidP="007F5A8E">
            <w:pPr>
              <w:rPr>
                <w:rFonts w:asciiTheme="minorHAnsi" w:hAnsiTheme="minorHAnsi" w:cs="Cambria"/>
                <w:color w:val="000000"/>
                <w:sz w:val="20"/>
                <w:szCs w:val="20"/>
              </w:rPr>
            </w:pPr>
            <w:proofErr w:type="spellStart"/>
            <w:r w:rsidRPr="006E0259">
              <w:rPr>
                <w:rFonts w:asciiTheme="minorHAnsi" w:hAnsiTheme="minorHAnsi" w:cs="Cambria"/>
                <w:color w:val="000000"/>
                <w:sz w:val="20"/>
                <w:szCs w:val="20"/>
              </w:rPr>
              <w:t>nn</w:t>
            </w:r>
            <w:proofErr w:type="spellEnd"/>
            <w:r w:rsidRPr="006E0259">
              <w:rPr>
                <w:rFonts w:asciiTheme="minorHAnsi" w:hAnsiTheme="minorHAnsi" w:cs="Cambria"/>
                <w:color w:val="000000"/>
                <w:sz w:val="20"/>
                <w:szCs w:val="20"/>
              </w:rPr>
              <w:t>/ X2</w:t>
            </w:r>
          </w:p>
        </w:tc>
        <w:tc>
          <w:tcPr>
            <w:tcW w:w="126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27B31EC9"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118kW</w:t>
            </w:r>
          </w:p>
        </w:tc>
        <w:tc>
          <w:tcPr>
            <w:tcW w:w="1642"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DB0D725" w14:textId="77777777" w:rsidR="009022C7" w:rsidRPr="006E0259" w:rsidRDefault="009022C7" w:rsidP="007F5A8E">
            <w:pPr>
              <w:rPr>
                <w:rFonts w:asciiTheme="minorHAnsi" w:hAnsiTheme="minorHAnsi" w:cs="Cambria"/>
                <w:b/>
                <w:bCs/>
                <w:color w:val="000000"/>
                <w:sz w:val="20"/>
                <w:szCs w:val="20"/>
              </w:rPr>
            </w:pPr>
            <w:r w:rsidRPr="006E0259">
              <w:rPr>
                <w:rFonts w:asciiTheme="minorHAnsi" w:hAnsiTheme="minorHAnsi" w:cs="Cambria"/>
                <w:b/>
                <w:bCs/>
                <w:color w:val="000000"/>
                <w:sz w:val="20"/>
                <w:szCs w:val="20"/>
              </w:rPr>
              <w:t>250kW/ 250 A</w:t>
            </w:r>
          </w:p>
        </w:tc>
        <w:tc>
          <w:tcPr>
            <w:tcW w:w="960" w:type="dxa"/>
            <w:tcBorders>
              <w:top w:val="single" w:sz="8" w:space="0" w:color="auto"/>
              <w:left w:val="nil"/>
              <w:bottom w:val="single" w:sz="8" w:space="0" w:color="auto"/>
              <w:right w:val="single" w:sz="8" w:space="0" w:color="auto"/>
            </w:tcBorders>
            <w:shd w:val="clear" w:color="auto" w:fill="D9D9D9"/>
          </w:tcPr>
          <w:p w14:paraId="3683AD35" w14:textId="77777777" w:rsidR="009022C7" w:rsidRPr="006E0259" w:rsidRDefault="009022C7" w:rsidP="007F5A8E">
            <w:pPr>
              <w:rPr>
                <w:rFonts w:asciiTheme="minorHAnsi" w:hAnsiTheme="minorHAnsi" w:cs="Cambria"/>
                <w:b/>
                <w:bCs/>
                <w:color w:val="000000"/>
                <w:sz w:val="20"/>
                <w:szCs w:val="20"/>
              </w:rPr>
            </w:pPr>
          </w:p>
          <w:p w14:paraId="1CBCB6D6" w14:textId="77777777" w:rsidR="009022C7" w:rsidRPr="006E0259" w:rsidRDefault="009022C7" w:rsidP="007F5A8E">
            <w:pPr>
              <w:rPr>
                <w:rFonts w:asciiTheme="minorHAnsi" w:hAnsiTheme="minorHAnsi" w:cs="Cambria"/>
                <w:b/>
                <w:bCs/>
                <w:color w:val="000000"/>
                <w:sz w:val="20"/>
                <w:szCs w:val="20"/>
              </w:rPr>
            </w:pPr>
          </w:p>
          <w:p w14:paraId="4DCED99E" w14:textId="77777777" w:rsidR="009022C7" w:rsidRPr="006E0259" w:rsidRDefault="009022C7" w:rsidP="007F5A8E">
            <w:pPr>
              <w:rPr>
                <w:rFonts w:asciiTheme="minorHAnsi" w:hAnsiTheme="minorHAnsi" w:cs="Cambria"/>
                <w:b/>
                <w:bCs/>
                <w:color w:val="000000"/>
                <w:sz w:val="20"/>
                <w:szCs w:val="20"/>
              </w:rPr>
            </w:pPr>
          </w:p>
          <w:p w14:paraId="174A6A1D" w14:textId="77777777" w:rsidR="009022C7" w:rsidRPr="006E0259" w:rsidRDefault="009022C7" w:rsidP="007F5A8E">
            <w:pPr>
              <w:rPr>
                <w:rFonts w:asciiTheme="minorHAnsi" w:hAnsiTheme="minorHAnsi" w:cs="Cambria"/>
                <w:b/>
                <w:bCs/>
                <w:color w:val="000000"/>
                <w:sz w:val="20"/>
                <w:szCs w:val="20"/>
              </w:rPr>
            </w:pPr>
          </w:p>
          <w:p w14:paraId="0936DAC8" w14:textId="607F9F82" w:rsidR="009022C7" w:rsidRPr="006E0259" w:rsidRDefault="009022C7" w:rsidP="007F5A8E">
            <w:pPr>
              <w:rPr>
                <w:rFonts w:asciiTheme="minorHAnsi" w:hAnsiTheme="minorHAnsi" w:cs="Cambria"/>
                <w:b/>
                <w:bCs/>
                <w:color w:val="000000"/>
                <w:sz w:val="20"/>
                <w:szCs w:val="20"/>
              </w:rPr>
            </w:pPr>
            <w:r w:rsidRPr="006E0259">
              <w:rPr>
                <w:rFonts w:asciiTheme="minorHAnsi" w:hAnsiTheme="minorHAnsi" w:cs="Cambria"/>
                <w:b/>
                <w:bCs/>
                <w:color w:val="000000"/>
                <w:sz w:val="20"/>
                <w:szCs w:val="20"/>
              </w:rPr>
              <w:t>mesačná</w:t>
            </w:r>
          </w:p>
        </w:tc>
      </w:tr>
      <w:tr w:rsidR="009022C7" w:rsidRPr="006E0259" w14:paraId="3D11C7CC" w14:textId="1873EC5F" w:rsidTr="009022C7">
        <w:trPr>
          <w:trHeight w:val="864"/>
        </w:trPr>
        <w:tc>
          <w:tcPr>
            <w:tcW w:w="31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E0B58DE"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2</w:t>
            </w:r>
          </w:p>
        </w:tc>
        <w:tc>
          <w:tcPr>
            <w:tcW w:w="168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45D3103"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 xml:space="preserve">Nemocnica s poliklinikou </w:t>
            </w:r>
            <w:proofErr w:type="spellStart"/>
            <w:r w:rsidRPr="006E0259">
              <w:rPr>
                <w:rFonts w:asciiTheme="minorHAnsi" w:hAnsiTheme="minorHAnsi" w:cs="Cambria"/>
                <w:color w:val="000000"/>
                <w:sz w:val="20"/>
                <w:szCs w:val="20"/>
              </w:rPr>
              <w:t>n.o</w:t>
            </w:r>
            <w:proofErr w:type="spellEnd"/>
            <w:r w:rsidRPr="006E0259">
              <w:rPr>
                <w:rFonts w:asciiTheme="minorHAnsi" w:hAnsiTheme="minorHAnsi" w:cs="Cambria"/>
                <w:color w:val="000000"/>
                <w:sz w:val="20"/>
                <w:szCs w:val="20"/>
              </w:rPr>
              <w:t>. Kráľovský Chlmec, Hlavná 143, 077 01 Kráľovský Chlmec</w:t>
            </w:r>
          </w:p>
        </w:tc>
        <w:tc>
          <w:tcPr>
            <w:tcW w:w="105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62E1D60"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0</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229CB2E"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559432</w:t>
            </w:r>
          </w:p>
        </w:tc>
        <w:tc>
          <w:tcPr>
            <w:tcW w:w="192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864A5B6"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24ZVS0000065973Z</w:t>
            </w:r>
          </w:p>
        </w:tc>
        <w:tc>
          <w:tcPr>
            <w:tcW w:w="9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3616A6" w14:textId="77777777" w:rsidR="009022C7" w:rsidRPr="006E0259" w:rsidRDefault="009022C7" w:rsidP="007F5A8E">
            <w:pPr>
              <w:rPr>
                <w:rFonts w:asciiTheme="minorHAnsi" w:hAnsiTheme="minorHAnsi" w:cs="Cambria"/>
                <w:color w:val="000000"/>
                <w:sz w:val="20"/>
                <w:szCs w:val="20"/>
              </w:rPr>
            </w:pPr>
            <w:proofErr w:type="spellStart"/>
            <w:r w:rsidRPr="006E0259">
              <w:rPr>
                <w:rFonts w:asciiTheme="minorHAnsi" w:hAnsiTheme="minorHAnsi" w:cs="Cambria"/>
                <w:color w:val="000000"/>
                <w:sz w:val="20"/>
                <w:szCs w:val="20"/>
              </w:rPr>
              <w:t>nn</w:t>
            </w:r>
            <w:proofErr w:type="spellEnd"/>
            <w:r w:rsidRPr="006E0259">
              <w:rPr>
                <w:rFonts w:asciiTheme="minorHAnsi" w:hAnsiTheme="minorHAnsi" w:cs="Cambria"/>
                <w:color w:val="000000"/>
                <w:sz w:val="20"/>
                <w:szCs w:val="20"/>
              </w:rPr>
              <w:t>/ X3-C2</w:t>
            </w:r>
          </w:p>
        </w:tc>
        <w:tc>
          <w:tcPr>
            <w:tcW w:w="126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0FCED9"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 </w:t>
            </w:r>
          </w:p>
        </w:tc>
        <w:tc>
          <w:tcPr>
            <w:tcW w:w="1642" w:type="dxa"/>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F7F2DEE" w14:textId="77777777" w:rsidR="009022C7" w:rsidRPr="006E0259" w:rsidRDefault="009022C7" w:rsidP="007F5A8E">
            <w:pPr>
              <w:rPr>
                <w:rFonts w:asciiTheme="minorHAnsi" w:hAnsiTheme="minorHAnsi" w:cs="Cambria"/>
                <w:b/>
                <w:bCs/>
                <w:color w:val="000000"/>
                <w:sz w:val="20"/>
                <w:szCs w:val="20"/>
              </w:rPr>
            </w:pPr>
            <w:r w:rsidRPr="006E0259">
              <w:rPr>
                <w:rFonts w:asciiTheme="minorHAnsi" w:hAnsiTheme="minorHAnsi" w:cs="Cambria"/>
                <w:b/>
                <w:bCs/>
                <w:color w:val="000000"/>
                <w:sz w:val="20"/>
                <w:szCs w:val="20"/>
              </w:rPr>
              <w:t>50 A</w:t>
            </w:r>
          </w:p>
        </w:tc>
        <w:tc>
          <w:tcPr>
            <w:tcW w:w="960" w:type="dxa"/>
            <w:tcBorders>
              <w:top w:val="nil"/>
              <w:left w:val="nil"/>
              <w:bottom w:val="single" w:sz="8" w:space="0" w:color="auto"/>
              <w:right w:val="single" w:sz="8" w:space="0" w:color="auto"/>
            </w:tcBorders>
            <w:shd w:val="clear" w:color="auto" w:fill="D9D9D9"/>
          </w:tcPr>
          <w:p w14:paraId="60117533" w14:textId="77777777" w:rsidR="009022C7" w:rsidRPr="006E0259" w:rsidRDefault="009022C7" w:rsidP="007F5A8E">
            <w:pPr>
              <w:rPr>
                <w:rFonts w:asciiTheme="minorHAnsi" w:hAnsiTheme="minorHAnsi" w:cs="Cambria"/>
                <w:b/>
                <w:bCs/>
                <w:color w:val="000000"/>
                <w:sz w:val="20"/>
                <w:szCs w:val="20"/>
              </w:rPr>
            </w:pPr>
          </w:p>
          <w:p w14:paraId="1AEE8CF3" w14:textId="77777777" w:rsidR="009022C7" w:rsidRPr="006E0259" w:rsidRDefault="009022C7" w:rsidP="007F5A8E">
            <w:pPr>
              <w:rPr>
                <w:rFonts w:asciiTheme="minorHAnsi" w:hAnsiTheme="minorHAnsi" w:cs="Cambria"/>
                <w:b/>
                <w:bCs/>
                <w:color w:val="000000"/>
                <w:sz w:val="20"/>
                <w:szCs w:val="20"/>
              </w:rPr>
            </w:pPr>
          </w:p>
          <w:p w14:paraId="7DF70746" w14:textId="77777777" w:rsidR="009022C7" w:rsidRPr="006E0259" w:rsidRDefault="009022C7" w:rsidP="007F5A8E">
            <w:pPr>
              <w:rPr>
                <w:rFonts w:asciiTheme="minorHAnsi" w:hAnsiTheme="minorHAnsi" w:cs="Cambria"/>
                <w:b/>
                <w:bCs/>
                <w:color w:val="000000"/>
                <w:sz w:val="20"/>
                <w:szCs w:val="20"/>
              </w:rPr>
            </w:pPr>
          </w:p>
          <w:p w14:paraId="6C10C690" w14:textId="2A5378A0" w:rsidR="009022C7" w:rsidRPr="006E0259" w:rsidRDefault="009022C7" w:rsidP="007F5A8E">
            <w:pPr>
              <w:rPr>
                <w:rFonts w:asciiTheme="minorHAnsi" w:hAnsiTheme="minorHAnsi" w:cs="Cambria"/>
                <w:b/>
                <w:bCs/>
                <w:color w:val="000000"/>
                <w:sz w:val="20"/>
                <w:szCs w:val="20"/>
              </w:rPr>
            </w:pPr>
            <w:r w:rsidRPr="006E0259">
              <w:rPr>
                <w:rFonts w:asciiTheme="minorHAnsi" w:hAnsiTheme="minorHAnsi" w:cs="Cambria"/>
                <w:b/>
                <w:bCs/>
                <w:color w:val="000000"/>
                <w:sz w:val="20"/>
                <w:szCs w:val="20"/>
              </w:rPr>
              <w:t>mesačná</w:t>
            </w:r>
          </w:p>
          <w:p w14:paraId="323FB774" w14:textId="08DEF2AF" w:rsidR="009022C7" w:rsidRPr="006E0259" w:rsidRDefault="009022C7" w:rsidP="007F5A8E">
            <w:pPr>
              <w:rPr>
                <w:rFonts w:asciiTheme="minorHAnsi" w:hAnsiTheme="minorHAnsi" w:cs="Cambria"/>
                <w:b/>
                <w:bCs/>
                <w:color w:val="000000"/>
                <w:sz w:val="20"/>
                <w:szCs w:val="20"/>
              </w:rPr>
            </w:pPr>
          </w:p>
        </w:tc>
      </w:tr>
      <w:tr w:rsidR="009022C7" w:rsidRPr="006E0259" w14:paraId="4771A20C" w14:textId="516DA6CB" w:rsidTr="009022C7">
        <w:trPr>
          <w:trHeight w:val="864"/>
        </w:trPr>
        <w:tc>
          <w:tcPr>
            <w:tcW w:w="31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E2AA9C2"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3</w:t>
            </w:r>
          </w:p>
        </w:tc>
        <w:tc>
          <w:tcPr>
            <w:tcW w:w="168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5BF70B5"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 xml:space="preserve">Nemocnica s poliklinikou </w:t>
            </w:r>
            <w:proofErr w:type="spellStart"/>
            <w:r w:rsidRPr="006E0259">
              <w:rPr>
                <w:rFonts w:asciiTheme="minorHAnsi" w:hAnsiTheme="minorHAnsi" w:cs="Cambria"/>
                <w:color w:val="000000"/>
                <w:sz w:val="20"/>
                <w:szCs w:val="20"/>
              </w:rPr>
              <w:t>n.o</w:t>
            </w:r>
            <w:proofErr w:type="spellEnd"/>
            <w:r w:rsidRPr="006E0259">
              <w:rPr>
                <w:rFonts w:asciiTheme="minorHAnsi" w:hAnsiTheme="minorHAnsi" w:cs="Cambria"/>
                <w:color w:val="000000"/>
                <w:sz w:val="20"/>
                <w:szCs w:val="20"/>
              </w:rPr>
              <w:t>. Kráľovský Chlmec, Nemocničná 1125/ 18, 077 01 Kráľovský Chlmec</w:t>
            </w:r>
          </w:p>
        </w:tc>
        <w:tc>
          <w:tcPr>
            <w:tcW w:w="105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C53CC0F"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500</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5C8427A"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607347</w:t>
            </w:r>
          </w:p>
        </w:tc>
        <w:tc>
          <w:tcPr>
            <w:tcW w:w="192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AB12CB"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24ZVS00000423855</w:t>
            </w:r>
          </w:p>
        </w:tc>
        <w:tc>
          <w:tcPr>
            <w:tcW w:w="9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FCD2BB" w14:textId="77777777" w:rsidR="009022C7" w:rsidRPr="006E0259" w:rsidRDefault="009022C7" w:rsidP="007F5A8E">
            <w:pPr>
              <w:rPr>
                <w:rFonts w:asciiTheme="minorHAnsi" w:hAnsiTheme="minorHAnsi" w:cs="Cambria"/>
                <w:color w:val="000000"/>
                <w:sz w:val="20"/>
                <w:szCs w:val="20"/>
              </w:rPr>
            </w:pPr>
            <w:proofErr w:type="spellStart"/>
            <w:r w:rsidRPr="006E0259">
              <w:rPr>
                <w:rFonts w:asciiTheme="minorHAnsi" w:hAnsiTheme="minorHAnsi" w:cs="Cambria"/>
                <w:color w:val="000000"/>
                <w:sz w:val="20"/>
                <w:szCs w:val="20"/>
              </w:rPr>
              <w:t>nn</w:t>
            </w:r>
            <w:proofErr w:type="spellEnd"/>
            <w:r w:rsidRPr="006E0259">
              <w:rPr>
                <w:rFonts w:asciiTheme="minorHAnsi" w:hAnsiTheme="minorHAnsi" w:cs="Cambria"/>
                <w:color w:val="000000"/>
                <w:sz w:val="20"/>
                <w:szCs w:val="20"/>
              </w:rPr>
              <w:t>/ X3-C2</w:t>
            </w:r>
          </w:p>
        </w:tc>
        <w:tc>
          <w:tcPr>
            <w:tcW w:w="126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52D39BB"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 </w:t>
            </w:r>
          </w:p>
        </w:tc>
        <w:tc>
          <w:tcPr>
            <w:tcW w:w="1642" w:type="dxa"/>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30CA70D" w14:textId="77777777" w:rsidR="009022C7" w:rsidRPr="006E0259" w:rsidRDefault="009022C7" w:rsidP="007F5A8E">
            <w:pPr>
              <w:rPr>
                <w:rFonts w:asciiTheme="minorHAnsi" w:hAnsiTheme="minorHAnsi" w:cs="Cambria"/>
                <w:b/>
                <w:bCs/>
                <w:color w:val="000000"/>
                <w:sz w:val="20"/>
                <w:szCs w:val="20"/>
              </w:rPr>
            </w:pPr>
            <w:r w:rsidRPr="006E0259">
              <w:rPr>
                <w:rFonts w:asciiTheme="minorHAnsi" w:hAnsiTheme="minorHAnsi" w:cs="Cambria"/>
                <w:b/>
                <w:bCs/>
                <w:color w:val="000000"/>
                <w:sz w:val="20"/>
                <w:szCs w:val="20"/>
              </w:rPr>
              <w:t>25A</w:t>
            </w:r>
          </w:p>
        </w:tc>
        <w:tc>
          <w:tcPr>
            <w:tcW w:w="960" w:type="dxa"/>
            <w:tcBorders>
              <w:top w:val="nil"/>
              <w:left w:val="nil"/>
              <w:bottom w:val="single" w:sz="8" w:space="0" w:color="auto"/>
              <w:right w:val="single" w:sz="8" w:space="0" w:color="auto"/>
            </w:tcBorders>
            <w:shd w:val="clear" w:color="auto" w:fill="D9D9D9"/>
          </w:tcPr>
          <w:p w14:paraId="51126934" w14:textId="77777777" w:rsidR="009022C7" w:rsidRPr="006E0259" w:rsidRDefault="009022C7" w:rsidP="007F5A8E">
            <w:pPr>
              <w:rPr>
                <w:rFonts w:asciiTheme="minorHAnsi" w:hAnsiTheme="minorHAnsi" w:cs="Cambria"/>
                <w:b/>
                <w:bCs/>
                <w:color w:val="000000"/>
                <w:sz w:val="20"/>
                <w:szCs w:val="20"/>
              </w:rPr>
            </w:pPr>
          </w:p>
          <w:p w14:paraId="19920A3E" w14:textId="77777777" w:rsidR="009022C7" w:rsidRPr="006E0259" w:rsidRDefault="009022C7" w:rsidP="007F5A8E">
            <w:pPr>
              <w:rPr>
                <w:rFonts w:asciiTheme="minorHAnsi" w:hAnsiTheme="minorHAnsi" w:cs="Cambria"/>
                <w:b/>
                <w:bCs/>
                <w:color w:val="000000"/>
                <w:sz w:val="20"/>
                <w:szCs w:val="20"/>
              </w:rPr>
            </w:pPr>
          </w:p>
          <w:p w14:paraId="1502C10C" w14:textId="77777777" w:rsidR="009022C7" w:rsidRPr="006E0259" w:rsidRDefault="009022C7" w:rsidP="007F5A8E">
            <w:pPr>
              <w:rPr>
                <w:rFonts w:asciiTheme="minorHAnsi" w:hAnsiTheme="minorHAnsi" w:cs="Cambria"/>
                <w:b/>
                <w:bCs/>
                <w:color w:val="000000"/>
                <w:sz w:val="20"/>
                <w:szCs w:val="20"/>
              </w:rPr>
            </w:pPr>
          </w:p>
          <w:p w14:paraId="206127D8" w14:textId="77777777" w:rsidR="009022C7" w:rsidRPr="006E0259" w:rsidRDefault="009022C7" w:rsidP="007F5A8E">
            <w:pPr>
              <w:rPr>
                <w:rFonts w:asciiTheme="minorHAnsi" w:hAnsiTheme="minorHAnsi" w:cs="Cambria"/>
                <w:b/>
                <w:bCs/>
                <w:color w:val="000000"/>
                <w:sz w:val="20"/>
                <w:szCs w:val="20"/>
              </w:rPr>
            </w:pPr>
          </w:p>
          <w:p w14:paraId="76A4A8C9" w14:textId="3BE2C847" w:rsidR="009022C7" w:rsidRPr="006E0259" w:rsidRDefault="009022C7" w:rsidP="007F5A8E">
            <w:pPr>
              <w:rPr>
                <w:rFonts w:asciiTheme="minorHAnsi" w:hAnsiTheme="minorHAnsi" w:cs="Cambria"/>
                <w:b/>
                <w:bCs/>
                <w:color w:val="000000"/>
                <w:sz w:val="20"/>
                <w:szCs w:val="20"/>
              </w:rPr>
            </w:pPr>
            <w:r w:rsidRPr="006E0259">
              <w:rPr>
                <w:rFonts w:asciiTheme="minorHAnsi" w:hAnsiTheme="minorHAnsi" w:cs="Cambria"/>
                <w:b/>
                <w:bCs/>
                <w:color w:val="000000"/>
                <w:sz w:val="20"/>
                <w:szCs w:val="20"/>
              </w:rPr>
              <w:t>ročná</w:t>
            </w:r>
          </w:p>
        </w:tc>
      </w:tr>
      <w:tr w:rsidR="009022C7" w:rsidRPr="006E0259" w14:paraId="18151040" w14:textId="25EC2E91" w:rsidTr="009022C7">
        <w:trPr>
          <w:trHeight w:val="288"/>
        </w:trPr>
        <w:tc>
          <w:tcPr>
            <w:tcW w:w="310" w:type="dxa"/>
            <w:noWrap/>
            <w:tcMar>
              <w:top w:w="0" w:type="dxa"/>
              <w:left w:w="70" w:type="dxa"/>
              <w:bottom w:w="0" w:type="dxa"/>
              <w:right w:w="70" w:type="dxa"/>
            </w:tcMar>
            <w:vAlign w:val="bottom"/>
            <w:hideMark/>
          </w:tcPr>
          <w:p w14:paraId="6D6277CE" w14:textId="77777777" w:rsidR="009022C7" w:rsidRPr="006E0259" w:rsidRDefault="009022C7" w:rsidP="007F5A8E">
            <w:pPr>
              <w:rPr>
                <w:rFonts w:asciiTheme="minorHAnsi" w:hAnsiTheme="minorHAnsi" w:cs="Cambria"/>
                <w:b/>
                <w:bCs/>
                <w:color w:val="000000"/>
                <w:sz w:val="20"/>
                <w:szCs w:val="20"/>
              </w:rPr>
            </w:pPr>
          </w:p>
        </w:tc>
        <w:tc>
          <w:tcPr>
            <w:tcW w:w="1688" w:type="dxa"/>
            <w:noWrap/>
            <w:tcMar>
              <w:top w:w="0" w:type="dxa"/>
              <w:left w:w="70" w:type="dxa"/>
              <w:bottom w:w="0" w:type="dxa"/>
              <w:right w:w="70" w:type="dxa"/>
            </w:tcMar>
            <w:vAlign w:val="bottom"/>
            <w:hideMark/>
          </w:tcPr>
          <w:p w14:paraId="759B04AE" w14:textId="77777777" w:rsidR="009022C7" w:rsidRPr="006E0259" w:rsidRDefault="009022C7" w:rsidP="007F5A8E">
            <w:pPr>
              <w:rPr>
                <w:rFonts w:asciiTheme="minorHAnsi" w:hAnsiTheme="minorHAnsi" w:cs="Cambria"/>
                <w:color w:val="000000"/>
                <w:sz w:val="20"/>
                <w:szCs w:val="20"/>
              </w:rPr>
            </w:pPr>
          </w:p>
        </w:tc>
        <w:tc>
          <w:tcPr>
            <w:tcW w:w="1052" w:type="dxa"/>
            <w:noWrap/>
            <w:tcMar>
              <w:top w:w="0" w:type="dxa"/>
              <w:left w:w="70" w:type="dxa"/>
              <w:bottom w:w="0" w:type="dxa"/>
              <w:right w:w="70" w:type="dxa"/>
            </w:tcMar>
            <w:vAlign w:val="bottom"/>
            <w:hideMark/>
          </w:tcPr>
          <w:p w14:paraId="570F8850" w14:textId="77777777" w:rsidR="009022C7" w:rsidRPr="006E0259" w:rsidRDefault="009022C7" w:rsidP="007F5A8E">
            <w:pPr>
              <w:rPr>
                <w:rFonts w:asciiTheme="minorHAnsi" w:hAnsiTheme="minorHAnsi" w:cs="Cambria"/>
                <w:color w:val="000000"/>
                <w:sz w:val="20"/>
                <w:szCs w:val="20"/>
              </w:rPr>
            </w:pPr>
            <w:r w:rsidRPr="006E0259">
              <w:rPr>
                <w:rFonts w:asciiTheme="minorHAnsi" w:hAnsiTheme="minorHAnsi" w:cs="Cambria"/>
                <w:color w:val="000000"/>
                <w:sz w:val="20"/>
                <w:szCs w:val="20"/>
              </w:rPr>
              <w:t>571863</w:t>
            </w:r>
          </w:p>
        </w:tc>
        <w:tc>
          <w:tcPr>
            <w:tcW w:w="850" w:type="dxa"/>
            <w:noWrap/>
            <w:tcMar>
              <w:top w:w="0" w:type="dxa"/>
              <w:left w:w="70" w:type="dxa"/>
              <w:bottom w:w="0" w:type="dxa"/>
              <w:right w:w="70" w:type="dxa"/>
            </w:tcMar>
            <w:vAlign w:val="bottom"/>
            <w:hideMark/>
          </w:tcPr>
          <w:p w14:paraId="09ED3DB5" w14:textId="77777777" w:rsidR="009022C7" w:rsidRPr="006E0259" w:rsidRDefault="009022C7" w:rsidP="007F5A8E">
            <w:pPr>
              <w:rPr>
                <w:rFonts w:asciiTheme="minorHAnsi" w:hAnsiTheme="minorHAnsi" w:cs="Cambria"/>
                <w:color w:val="000000"/>
                <w:sz w:val="20"/>
                <w:szCs w:val="20"/>
              </w:rPr>
            </w:pPr>
          </w:p>
        </w:tc>
        <w:tc>
          <w:tcPr>
            <w:tcW w:w="1922" w:type="dxa"/>
            <w:noWrap/>
            <w:tcMar>
              <w:top w:w="0" w:type="dxa"/>
              <w:left w:w="70" w:type="dxa"/>
              <w:bottom w:w="0" w:type="dxa"/>
              <w:right w:w="70" w:type="dxa"/>
            </w:tcMar>
            <w:vAlign w:val="bottom"/>
            <w:hideMark/>
          </w:tcPr>
          <w:p w14:paraId="6D64F7A8" w14:textId="77777777" w:rsidR="009022C7" w:rsidRPr="006E0259" w:rsidRDefault="009022C7" w:rsidP="007F5A8E">
            <w:pPr>
              <w:rPr>
                <w:rFonts w:asciiTheme="minorHAnsi" w:hAnsiTheme="minorHAnsi" w:cs="Cambria"/>
                <w:color w:val="000000"/>
                <w:sz w:val="20"/>
                <w:szCs w:val="20"/>
              </w:rPr>
            </w:pPr>
          </w:p>
        </w:tc>
        <w:tc>
          <w:tcPr>
            <w:tcW w:w="994" w:type="dxa"/>
            <w:noWrap/>
            <w:tcMar>
              <w:top w:w="0" w:type="dxa"/>
              <w:left w:w="70" w:type="dxa"/>
              <w:bottom w:w="0" w:type="dxa"/>
              <w:right w:w="70" w:type="dxa"/>
            </w:tcMar>
            <w:vAlign w:val="bottom"/>
            <w:hideMark/>
          </w:tcPr>
          <w:p w14:paraId="557DDCFE" w14:textId="77777777" w:rsidR="009022C7" w:rsidRPr="006E0259" w:rsidRDefault="009022C7" w:rsidP="007F5A8E">
            <w:pPr>
              <w:rPr>
                <w:rFonts w:asciiTheme="minorHAnsi" w:hAnsiTheme="minorHAnsi" w:cs="Cambria"/>
                <w:color w:val="000000"/>
                <w:sz w:val="20"/>
                <w:szCs w:val="20"/>
              </w:rPr>
            </w:pPr>
          </w:p>
        </w:tc>
        <w:tc>
          <w:tcPr>
            <w:tcW w:w="1263" w:type="dxa"/>
            <w:noWrap/>
            <w:tcMar>
              <w:top w:w="0" w:type="dxa"/>
              <w:left w:w="70" w:type="dxa"/>
              <w:bottom w:w="0" w:type="dxa"/>
              <w:right w:w="70" w:type="dxa"/>
            </w:tcMar>
            <w:vAlign w:val="bottom"/>
            <w:hideMark/>
          </w:tcPr>
          <w:p w14:paraId="5893EAF1" w14:textId="77777777" w:rsidR="009022C7" w:rsidRPr="006E0259" w:rsidRDefault="009022C7" w:rsidP="007F5A8E">
            <w:pPr>
              <w:rPr>
                <w:rFonts w:asciiTheme="minorHAnsi" w:hAnsiTheme="minorHAnsi" w:cs="Cambria"/>
                <w:color w:val="000000"/>
                <w:sz w:val="20"/>
                <w:szCs w:val="20"/>
              </w:rPr>
            </w:pPr>
          </w:p>
        </w:tc>
        <w:tc>
          <w:tcPr>
            <w:tcW w:w="1642" w:type="dxa"/>
            <w:noWrap/>
            <w:tcMar>
              <w:top w:w="0" w:type="dxa"/>
              <w:left w:w="70" w:type="dxa"/>
              <w:bottom w:w="0" w:type="dxa"/>
              <w:right w:w="70" w:type="dxa"/>
            </w:tcMar>
            <w:vAlign w:val="bottom"/>
            <w:hideMark/>
          </w:tcPr>
          <w:p w14:paraId="3DA90441" w14:textId="77777777" w:rsidR="009022C7" w:rsidRPr="006E0259" w:rsidRDefault="009022C7" w:rsidP="007F5A8E">
            <w:pPr>
              <w:rPr>
                <w:rFonts w:asciiTheme="minorHAnsi" w:hAnsiTheme="minorHAnsi" w:cs="Cambria"/>
                <w:color w:val="000000"/>
                <w:sz w:val="20"/>
                <w:szCs w:val="20"/>
              </w:rPr>
            </w:pPr>
          </w:p>
        </w:tc>
        <w:tc>
          <w:tcPr>
            <w:tcW w:w="960" w:type="dxa"/>
          </w:tcPr>
          <w:p w14:paraId="70C33AC7" w14:textId="77777777" w:rsidR="009022C7" w:rsidRPr="006E0259" w:rsidRDefault="009022C7" w:rsidP="007F5A8E">
            <w:pPr>
              <w:rPr>
                <w:rFonts w:asciiTheme="minorHAnsi" w:hAnsiTheme="minorHAnsi" w:cs="Cambria"/>
                <w:color w:val="000000"/>
                <w:sz w:val="20"/>
                <w:szCs w:val="20"/>
              </w:rPr>
            </w:pPr>
          </w:p>
        </w:tc>
      </w:tr>
    </w:tbl>
    <w:p w14:paraId="16D3F21B" w14:textId="5E143043" w:rsidR="007F5A8E" w:rsidRPr="006E0259" w:rsidRDefault="007F5A8E" w:rsidP="00FA60F3">
      <w:pPr>
        <w:rPr>
          <w:rFonts w:asciiTheme="minorHAnsi" w:hAnsiTheme="minorHAnsi" w:cs="Cambria"/>
          <w:color w:val="000000"/>
          <w:sz w:val="20"/>
          <w:szCs w:val="20"/>
        </w:rPr>
      </w:pPr>
    </w:p>
    <w:p w14:paraId="478C5D05" w14:textId="77777777" w:rsidR="009022C7" w:rsidRPr="006E0259" w:rsidRDefault="009022C7" w:rsidP="00FA60F3">
      <w:pPr>
        <w:rPr>
          <w:rFonts w:asciiTheme="minorHAnsi" w:hAnsiTheme="minorHAnsi" w:cs="Cambria"/>
          <w:color w:val="000000"/>
          <w:sz w:val="20"/>
          <w:szCs w:val="20"/>
        </w:rPr>
      </w:pPr>
    </w:p>
    <w:p w14:paraId="67A6FAA2" w14:textId="0BEA0294" w:rsidR="009022C7" w:rsidRPr="006E0259" w:rsidRDefault="009022C7" w:rsidP="00FA60F3">
      <w:pPr>
        <w:rPr>
          <w:rFonts w:asciiTheme="minorHAnsi" w:hAnsiTheme="minorHAnsi" w:cs="Cambria"/>
          <w:color w:val="000000"/>
          <w:sz w:val="20"/>
          <w:szCs w:val="20"/>
        </w:rPr>
      </w:pPr>
    </w:p>
    <w:p w14:paraId="2B71A68F" w14:textId="77777777" w:rsidR="009022C7" w:rsidRPr="006E0259" w:rsidRDefault="009022C7" w:rsidP="00FA60F3">
      <w:pPr>
        <w:rPr>
          <w:rFonts w:asciiTheme="minorHAnsi" w:hAnsiTheme="minorHAnsi" w:cs="Cambria"/>
          <w:color w:val="000000"/>
          <w:sz w:val="20"/>
          <w:szCs w:val="20"/>
        </w:rPr>
      </w:pPr>
    </w:p>
    <w:p w14:paraId="455C1DDD" w14:textId="5E965D60" w:rsidR="00D009FD" w:rsidRPr="006E0259" w:rsidRDefault="00E509A5" w:rsidP="00851303">
      <w:pPr>
        <w:spacing w:after="160" w:line="256" w:lineRule="auto"/>
        <w:rPr>
          <w:sz w:val="20"/>
          <w:szCs w:val="20"/>
        </w:rPr>
      </w:pPr>
      <w:r w:rsidRPr="006E0259">
        <w:rPr>
          <w:rFonts w:ascii="Calibri" w:hAnsi="Calibri" w:cs="Cambria"/>
          <w:sz w:val="20"/>
          <w:szCs w:val="20"/>
        </w:rPr>
        <w:t xml:space="preserve">Príloha č. </w:t>
      </w:r>
      <w:r w:rsidR="006E0259">
        <w:rPr>
          <w:rFonts w:ascii="Calibri" w:hAnsi="Calibri" w:cs="Cambria"/>
          <w:sz w:val="20"/>
          <w:szCs w:val="20"/>
        </w:rPr>
        <w:t>2</w:t>
      </w:r>
      <w:r w:rsidRPr="006E0259">
        <w:rPr>
          <w:rFonts w:ascii="Calibri" w:hAnsi="Calibri" w:cs="Cambria"/>
          <w:sz w:val="20"/>
          <w:szCs w:val="20"/>
        </w:rPr>
        <w:t xml:space="preserve"> - Zoznam priamych subdodávateľov</w:t>
      </w:r>
    </w:p>
    <w:sectPr w:rsidR="00D009FD" w:rsidRPr="006E0259" w:rsidSect="00A114FF">
      <w:footerReference w:type="default" r:id="rId12"/>
      <w:pgSz w:w="11906" w:h="16838"/>
      <w:pgMar w:top="720" w:right="720" w:bottom="72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77E09" w14:textId="77777777" w:rsidR="00B676AC" w:rsidRDefault="00B676AC">
      <w:r>
        <w:separator/>
      </w:r>
    </w:p>
  </w:endnote>
  <w:endnote w:type="continuationSeparator" w:id="0">
    <w:p w14:paraId="1275197E" w14:textId="77777777" w:rsidR="00B676AC" w:rsidRDefault="00B67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63205" w14:textId="77777777" w:rsidR="002423BF" w:rsidRDefault="0000000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97F11" w14:textId="77777777" w:rsidR="00B676AC" w:rsidRDefault="00B676AC">
      <w:r>
        <w:separator/>
      </w:r>
    </w:p>
  </w:footnote>
  <w:footnote w:type="continuationSeparator" w:id="0">
    <w:p w14:paraId="4EB4ABA8" w14:textId="77777777" w:rsidR="00B676AC" w:rsidRDefault="00B676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95604"/>
    <w:multiLevelType w:val="multilevel"/>
    <w:tmpl w:val="CA5EFF2A"/>
    <w:lvl w:ilvl="0">
      <w:start w:val="1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asciiTheme="minorHAnsi" w:hAnsiTheme="minorHAnsi" w:cstheme="minorHAnsi"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2E5FAF"/>
    <w:multiLevelType w:val="multilevel"/>
    <w:tmpl w:val="F4980AD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5FF2F66"/>
    <w:multiLevelType w:val="hybridMultilevel"/>
    <w:tmpl w:val="3E84ADAC"/>
    <w:lvl w:ilvl="0" w:tplc="041B0017">
      <w:start w:val="1"/>
      <w:numFmt w:val="lowerLetter"/>
      <w:lvlText w:val="%1)"/>
      <w:lvlJc w:val="left"/>
      <w:pPr>
        <w:ind w:left="1425" w:hanging="360"/>
      </w:p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 w15:restartNumberingAfterBreak="0">
    <w:nsid w:val="0776667B"/>
    <w:multiLevelType w:val="multilevel"/>
    <w:tmpl w:val="AA285BCA"/>
    <w:lvl w:ilvl="0">
      <w:start w:val="1"/>
      <w:numFmt w:val="upperRoman"/>
      <w:pStyle w:val="11"/>
      <w:lvlText w:val="%1."/>
      <w:lvlJc w:val="left"/>
      <w:pPr>
        <w:ind w:left="425" w:hanging="425"/>
      </w:pPr>
      <w:rPr>
        <w:rFonts w:hint="default"/>
      </w:rPr>
    </w:lvl>
    <w:lvl w:ilvl="1">
      <w:start w:val="1"/>
      <w:numFmt w:val="decimal"/>
      <w:pStyle w:val="11"/>
      <w:lvlText w:val="1.%2."/>
      <w:lvlJc w:val="left"/>
      <w:pPr>
        <w:ind w:left="425" w:hanging="425"/>
      </w:pPr>
      <w:rPr>
        <w:rFonts w:hint="default"/>
      </w:rPr>
    </w:lvl>
    <w:lvl w:ilvl="2">
      <w:start w:val="1"/>
      <w:numFmt w:val="decimal"/>
      <w:lvlRestart w:val="1"/>
      <w:lvlText w:val="2.%3."/>
      <w:lvlJc w:val="left"/>
      <w:pPr>
        <w:ind w:left="425" w:hanging="425"/>
      </w:pPr>
      <w:rPr>
        <w:rFonts w:hint="default"/>
      </w:rPr>
    </w:lvl>
    <w:lvl w:ilvl="3">
      <w:start w:val="1"/>
      <w:numFmt w:val="decimal"/>
      <w:lvlRestart w:val="1"/>
      <w:pStyle w:val="31"/>
      <w:lvlText w:val="3.%4."/>
      <w:lvlJc w:val="left"/>
      <w:pPr>
        <w:ind w:left="567" w:hanging="567"/>
      </w:pPr>
      <w:rPr>
        <w:rFonts w:hint="default"/>
      </w:rPr>
    </w:lvl>
    <w:lvl w:ilvl="4">
      <w:start w:val="1"/>
      <w:numFmt w:val="lowerLetter"/>
      <w:lvlRestart w:val="2"/>
      <w:pStyle w:val="a"/>
      <w:lvlText w:val="%5)"/>
      <w:lvlJc w:val="left"/>
      <w:pPr>
        <w:ind w:left="851" w:hanging="426"/>
      </w:pPr>
      <w:rPr>
        <w:rFonts w:hint="default"/>
      </w:rPr>
    </w:lvl>
    <w:lvl w:ilvl="5">
      <w:start w:val="1"/>
      <w:numFmt w:val="decimal"/>
      <w:lvlRestart w:val="1"/>
      <w:pStyle w:val="41"/>
      <w:lvlText w:val="4.%6."/>
      <w:lvlJc w:val="left"/>
      <w:pPr>
        <w:ind w:left="425" w:hanging="425"/>
      </w:pPr>
      <w:rPr>
        <w:rFonts w:hint="default"/>
      </w:rPr>
    </w:lvl>
    <w:lvl w:ilvl="6">
      <w:start w:val="1"/>
      <w:numFmt w:val="decimal"/>
      <w:lvlRestart w:val="1"/>
      <w:pStyle w:val="51"/>
      <w:lvlText w:val="5.%7."/>
      <w:lvlJc w:val="left"/>
      <w:pPr>
        <w:ind w:left="425" w:hanging="425"/>
      </w:pPr>
      <w:rPr>
        <w:rFonts w:hint="default"/>
      </w:rPr>
    </w:lvl>
    <w:lvl w:ilvl="7">
      <w:start w:val="1"/>
      <w:numFmt w:val="decimal"/>
      <w:lvlRestart w:val="1"/>
      <w:pStyle w:val="61"/>
      <w:lvlText w:val="6.%8."/>
      <w:lvlJc w:val="left"/>
      <w:pPr>
        <w:ind w:left="425" w:hanging="425"/>
      </w:pPr>
      <w:rPr>
        <w:rFonts w:hint="default"/>
      </w:rPr>
    </w:lvl>
    <w:lvl w:ilvl="8">
      <w:start w:val="1"/>
      <w:numFmt w:val="bullet"/>
      <w:lvlRestart w:val="3"/>
      <w:lvlText w:val=""/>
      <w:lvlJc w:val="left"/>
      <w:pPr>
        <w:ind w:left="1276" w:hanging="425"/>
      </w:pPr>
      <w:rPr>
        <w:rFonts w:ascii="Symbol" w:hAnsi="Symbol" w:hint="default"/>
      </w:rPr>
    </w:lvl>
  </w:abstractNum>
  <w:abstractNum w:abstractNumId="4" w15:restartNumberingAfterBreak="0">
    <w:nsid w:val="0C7D3809"/>
    <w:multiLevelType w:val="multilevel"/>
    <w:tmpl w:val="E2A0B01C"/>
    <w:lvl w:ilvl="0">
      <w:start w:val="1"/>
      <w:numFmt w:val="decimal"/>
      <w:lvlText w:val="%1"/>
      <w:lvlJc w:val="left"/>
      <w:pPr>
        <w:ind w:left="705" w:hanging="705"/>
      </w:pPr>
      <w:rPr>
        <w:rFonts w:ascii="Calibri" w:hAnsi="Calibri" w:cs="Cambria" w:hint="default"/>
      </w:rPr>
    </w:lvl>
    <w:lvl w:ilvl="1">
      <w:start w:val="1"/>
      <w:numFmt w:val="decimal"/>
      <w:lvlText w:val="%1.%2"/>
      <w:lvlJc w:val="left"/>
      <w:pPr>
        <w:ind w:left="705" w:hanging="705"/>
      </w:pPr>
      <w:rPr>
        <w:rFonts w:ascii="Calibri" w:hAnsi="Calibri" w:cs="Cambria" w:hint="default"/>
      </w:rPr>
    </w:lvl>
    <w:lvl w:ilvl="2">
      <w:start w:val="1"/>
      <w:numFmt w:val="decimal"/>
      <w:lvlText w:val="%1.%2.%3"/>
      <w:lvlJc w:val="left"/>
      <w:pPr>
        <w:ind w:left="720" w:hanging="720"/>
      </w:pPr>
      <w:rPr>
        <w:rFonts w:ascii="Calibri" w:hAnsi="Calibri" w:cs="Cambria" w:hint="default"/>
      </w:rPr>
    </w:lvl>
    <w:lvl w:ilvl="3">
      <w:start w:val="1"/>
      <w:numFmt w:val="decimal"/>
      <w:lvlText w:val="%1.%2.%3.%4"/>
      <w:lvlJc w:val="left"/>
      <w:pPr>
        <w:ind w:left="720" w:hanging="720"/>
      </w:pPr>
      <w:rPr>
        <w:rFonts w:ascii="Calibri" w:hAnsi="Calibri" w:cs="Cambria" w:hint="default"/>
      </w:rPr>
    </w:lvl>
    <w:lvl w:ilvl="4">
      <w:start w:val="1"/>
      <w:numFmt w:val="decimal"/>
      <w:lvlText w:val="%1.%2.%3.%4.%5"/>
      <w:lvlJc w:val="left"/>
      <w:pPr>
        <w:ind w:left="1080" w:hanging="1080"/>
      </w:pPr>
      <w:rPr>
        <w:rFonts w:ascii="Calibri" w:hAnsi="Calibri" w:cs="Cambria" w:hint="default"/>
      </w:rPr>
    </w:lvl>
    <w:lvl w:ilvl="5">
      <w:start w:val="1"/>
      <w:numFmt w:val="decimal"/>
      <w:lvlText w:val="%1.%2.%3.%4.%5.%6"/>
      <w:lvlJc w:val="left"/>
      <w:pPr>
        <w:ind w:left="1080" w:hanging="1080"/>
      </w:pPr>
      <w:rPr>
        <w:rFonts w:ascii="Calibri" w:hAnsi="Calibri" w:cs="Cambria" w:hint="default"/>
      </w:rPr>
    </w:lvl>
    <w:lvl w:ilvl="6">
      <w:start w:val="1"/>
      <w:numFmt w:val="decimal"/>
      <w:lvlText w:val="%1.%2.%3.%4.%5.%6.%7"/>
      <w:lvlJc w:val="left"/>
      <w:pPr>
        <w:ind w:left="1440" w:hanging="1440"/>
      </w:pPr>
      <w:rPr>
        <w:rFonts w:ascii="Calibri" w:hAnsi="Calibri" w:cs="Cambria" w:hint="default"/>
      </w:rPr>
    </w:lvl>
    <w:lvl w:ilvl="7">
      <w:start w:val="1"/>
      <w:numFmt w:val="decimal"/>
      <w:lvlText w:val="%1.%2.%3.%4.%5.%6.%7.%8"/>
      <w:lvlJc w:val="left"/>
      <w:pPr>
        <w:ind w:left="1440" w:hanging="1440"/>
      </w:pPr>
      <w:rPr>
        <w:rFonts w:ascii="Calibri" w:hAnsi="Calibri" w:cs="Cambria" w:hint="default"/>
      </w:rPr>
    </w:lvl>
    <w:lvl w:ilvl="8">
      <w:start w:val="1"/>
      <w:numFmt w:val="decimal"/>
      <w:lvlText w:val="%1.%2.%3.%4.%5.%6.%7.%8.%9"/>
      <w:lvlJc w:val="left"/>
      <w:pPr>
        <w:ind w:left="1440" w:hanging="1440"/>
      </w:pPr>
      <w:rPr>
        <w:rFonts w:ascii="Calibri" w:hAnsi="Calibri" w:cs="Cambria" w:hint="default"/>
      </w:rPr>
    </w:lvl>
  </w:abstractNum>
  <w:abstractNum w:abstractNumId="5" w15:restartNumberingAfterBreak="0">
    <w:nsid w:val="14D67D3B"/>
    <w:multiLevelType w:val="hybridMultilevel"/>
    <w:tmpl w:val="6EE0DF64"/>
    <w:lvl w:ilvl="0" w:tplc="90C43C92">
      <w:start w:val="1"/>
      <w:numFmt w:val="lowerLetter"/>
      <w:lvlText w:val="%1)"/>
      <w:lvlJc w:val="left"/>
      <w:pPr>
        <w:ind w:left="1211" w:hanging="360"/>
      </w:pPr>
      <w:rPr>
        <w:rFonts w:ascii="Calibri" w:eastAsia="Times New Roman" w:hAnsi="Calibri" w:cs="Cambria"/>
        <w:color w:val="auto"/>
      </w:rPr>
    </w:lvl>
    <w:lvl w:ilvl="1" w:tplc="041B0003">
      <w:start w:val="1"/>
      <w:numFmt w:val="bullet"/>
      <w:lvlText w:val="o"/>
      <w:lvlJc w:val="left"/>
      <w:pPr>
        <w:ind w:left="1931" w:hanging="360"/>
      </w:pPr>
      <w:rPr>
        <w:rFonts w:ascii="Courier New" w:hAnsi="Courier New" w:hint="default"/>
      </w:rPr>
    </w:lvl>
    <w:lvl w:ilvl="2" w:tplc="041B0005">
      <w:start w:val="1"/>
      <w:numFmt w:val="bullet"/>
      <w:lvlText w:val=""/>
      <w:lvlJc w:val="left"/>
      <w:pPr>
        <w:ind w:left="2651" w:hanging="360"/>
      </w:pPr>
      <w:rPr>
        <w:rFonts w:ascii="Wingdings" w:hAnsi="Wingdings" w:hint="default"/>
      </w:rPr>
    </w:lvl>
    <w:lvl w:ilvl="3" w:tplc="041B0001">
      <w:start w:val="1"/>
      <w:numFmt w:val="bullet"/>
      <w:lvlText w:val=""/>
      <w:lvlJc w:val="left"/>
      <w:pPr>
        <w:ind w:left="3371" w:hanging="360"/>
      </w:pPr>
      <w:rPr>
        <w:rFonts w:ascii="Symbol" w:hAnsi="Symbol" w:hint="default"/>
      </w:rPr>
    </w:lvl>
    <w:lvl w:ilvl="4" w:tplc="041B0003">
      <w:start w:val="1"/>
      <w:numFmt w:val="bullet"/>
      <w:lvlText w:val="o"/>
      <w:lvlJc w:val="left"/>
      <w:pPr>
        <w:ind w:left="4091" w:hanging="360"/>
      </w:pPr>
      <w:rPr>
        <w:rFonts w:ascii="Courier New" w:hAnsi="Courier New" w:hint="default"/>
      </w:rPr>
    </w:lvl>
    <w:lvl w:ilvl="5" w:tplc="041B0005">
      <w:start w:val="1"/>
      <w:numFmt w:val="bullet"/>
      <w:lvlText w:val=""/>
      <w:lvlJc w:val="left"/>
      <w:pPr>
        <w:ind w:left="4811" w:hanging="360"/>
      </w:pPr>
      <w:rPr>
        <w:rFonts w:ascii="Wingdings" w:hAnsi="Wingdings" w:hint="default"/>
      </w:rPr>
    </w:lvl>
    <w:lvl w:ilvl="6" w:tplc="041B0001">
      <w:start w:val="1"/>
      <w:numFmt w:val="bullet"/>
      <w:lvlText w:val=""/>
      <w:lvlJc w:val="left"/>
      <w:pPr>
        <w:ind w:left="5531" w:hanging="360"/>
      </w:pPr>
      <w:rPr>
        <w:rFonts w:ascii="Symbol" w:hAnsi="Symbol" w:hint="default"/>
      </w:rPr>
    </w:lvl>
    <w:lvl w:ilvl="7" w:tplc="041B0003">
      <w:start w:val="1"/>
      <w:numFmt w:val="bullet"/>
      <w:lvlText w:val="o"/>
      <w:lvlJc w:val="left"/>
      <w:pPr>
        <w:ind w:left="6251" w:hanging="360"/>
      </w:pPr>
      <w:rPr>
        <w:rFonts w:ascii="Courier New" w:hAnsi="Courier New" w:hint="default"/>
      </w:rPr>
    </w:lvl>
    <w:lvl w:ilvl="8" w:tplc="041B0005">
      <w:start w:val="1"/>
      <w:numFmt w:val="bullet"/>
      <w:lvlText w:val=""/>
      <w:lvlJc w:val="left"/>
      <w:pPr>
        <w:ind w:left="6971" w:hanging="360"/>
      </w:pPr>
      <w:rPr>
        <w:rFonts w:ascii="Wingdings" w:hAnsi="Wingdings" w:hint="default"/>
      </w:rPr>
    </w:lvl>
  </w:abstractNum>
  <w:abstractNum w:abstractNumId="6" w15:restartNumberingAfterBreak="0">
    <w:nsid w:val="1DC307AC"/>
    <w:multiLevelType w:val="multilevel"/>
    <w:tmpl w:val="0B96DF9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16252F5"/>
    <w:multiLevelType w:val="multilevel"/>
    <w:tmpl w:val="A7CE2EC4"/>
    <w:lvl w:ilvl="0">
      <w:start w:val="2"/>
      <w:numFmt w:val="decimal"/>
      <w:lvlText w:val="%1"/>
      <w:lvlJc w:val="left"/>
      <w:pPr>
        <w:ind w:left="360" w:hanging="360"/>
      </w:pPr>
      <w:rPr>
        <w:rFonts w:asciiTheme="minorHAnsi" w:hAnsiTheme="minorHAnsi" w:cstheme="minorHAnsi" w:hint="default"/>
        <w:color w:val="000000"/>
      </w:rPr>
    </w:lvl>
    <w:lvl w:ilvl="1">
      <w:start w:val="1"/>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8" w15:restartNumberingAfterBreak="0">
    <w:nsid w:val="29670810"/>
    <w:multiLevelType w:val="hybridMultilevel"/>
    <w:tmpl w:val="F5D816BE"/>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37127007"/>
    <w:multiLevelType w:val="hybridMultilevel"/>
    <w:tmpl w:val="4AC870C0"/>
    <w:lvl w:ilvl="0" w:tplc="9C06120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0" w15:restartNumberingAfterBreak="0">
    <w:nsid w:val="383D2E58"/>
    <w:multiLevelType w:val="multilevel"/>
    <w:tmpl w:val="48C8944C"/>
    <w:lvl w:ilvl="0">
      <w:start w:val="2"/>
      <w:numFmt w:val="decimal"/>
      <w:lvlText w:val="%1"/>
      <w:lvlJc w:val="left"/>
      <w:pPr>
        <w:ind w:left="360" w:hanging="360"/>
      </w:pPr>
      <w:rPr>
        <w:rFonts w:asciiTheme="minorHAnsi" w:hAnsiTheme="minorHAnsi" w:cstheme="minorHAnsi" w:hint="default"/>
        <w:color w:val="000000"/>
      </w:rPr>
    </w:lvl>
    <w:lvl w:ilvl="1">
      <w:start w:val="3"/>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11" w15:restartNumberingAfterBreak="0">
    <w:nsid w:val="39EC4DF3"/>
    <w:multiLevelType w:val="multilevel"/>
    <w:tmpl w:val="52724C2C"/>
    <w:lvl w:ilvl="0">
      <w:start w:val="1"/>
      <w:numFmt w:val="decimal"/>
      <w:lvlText w:val="%1."/>
      <w:lvlJc w:val="left"/>
      <w:pPr>
        <w:ind w:left="705" w:hanging="705"/>
      </w:pPr>
      <w:rPr>
        <w:rFonts w:ascii="Calibri" w:hAnsi="Calibri" w:cs="Cambria" w:hint="default"/>
        <w:color w:val="auto"/>
      </w:rPr>
    </w:lvl>
    <w:lvl w:ilvl="1">
      <w:start w:val="1"/>
      <w:numFmt w:val="decimal"/>
      <w:lvlText w:val="%1.%2."/>
      <w:lvlJc w:val="left"/>
      <w:pPr>
        <w:ind w:left="705" w:hanging="705"/>
      </w:pPr>
      <w:rPr>
        <w:rFonts w:ascii="Calibri" w:hAnsi="Calibri" w:cs="Cambria" w:hint="default"/>
        <w:color w:val="auto"/>
      </w:rPr>
    </w:lvl>
    <w:lvl w:ilvl="2">
      <w:start w:val="1"/>
      <w:numFmt w:val="decimal"/>
      <w:lvlText w:val="%1.%2.%3."/>
      <w:lvlJc w:val="left"/>
      <w:pPr>
        <w:ind w:left="720" w:hanging="720"/>
      </w:pPr>
      <w:rPr>
        <w:rFonts w:ascii="Calibri" w:hAnsi="Calibri" w:cs="Cambria" w:hint="default"/>
        <w:color w:val="auto"/>
      </w:rPr>
    </w:lvl>
    <w:lvl w:ilvl="3">
      <w:start w:val="1"/>
      <w:numFmt w:val="decimal"/>
      <w:lvlText w:val="%1.%2.%3.%4."/>
      <w:lvlJc w:val="left"/>
      <w:pPr>
        <w:ind w:left="720" w:hanging="720"/>
      </w:pPr>
      <w:rPr>
        <w:rFonts w:ascii="Calibri" w:hAnsi="Calibri" w:cs="Cambria" w:hint="default"/>
        <w:color w:val="auto"/>
      </w:rPr>
    </w:lvl>
    <w:lvl w:ilvl="4">
      <w:start w:val="1"/>
      <w:numFmt w:val="decimal"/>
      <w:lvlText w:val="%1.%2.%3.%4.%5."/>
      <w:lvlJc w:val="left"/>
      <w:pPr>
        <w:ind w:left="1080" w:hanging="1080"/>
      </w:pPr>
      <w:rPr>
        <w:rFonts w:ascii="Calibri" w:hAnsi="Calibri" w:cs="Cambria" w:hint="default"/>
        <w:color w:val="auto"/>
      </w:rPr>
    </w:lvl>
    <w:lvl w:ilvl="5">
      <w:start w:val="1"/>
      <w:numFmt w:val="decimal"/>
      <w:lvlText w:val="%1.%2.%3.%4.%5.%6."/>
      <w:lvlJc w:val="left"/>
      <w:pPr>
        <w:ind w:left="1080" w:hanging="1080"/>
      </w:pPr>
      <w:rPr>
        <w:rFonts w:ascii="Calibri" w:hAnsi="Calibri" w:cs="Cambria" w:hint="default"/>
        <w:color w:val="auto"/>
      </w:rPr>
    </w:lvl>
    <w:lvl w:ilvl="6">
      <w:start w:val="1"/>
      <w:numFmt w:val="decimal"/>
      <w:lvlText w:val="%1.%2.%3.%4.%5.%6.%7."/>
      <w:lvlJc w:val="left"/>
      <w:pPr>
        <w:ind w:left="1440" w:hanging="1440"/>
      </w:pPr>
      <w:rPr>
        <w:rFonts w:ascii="Calibri" w:hAnsi="Calibri" w:cs="Cambria" w:hint="default"/>
        <w:color w:val="auto"/>
      </w:rPr>
    </w:lvl>
    <w:lvl w:ilvl="7">
      <w:start w:val="1"/>
      <w:numFmt w:val="decimal"/>
      <w:lvlText w:val="%1.%2.%3.%4.%5.%6.%7.%8."/>
      <w:lvlJc w:val="left"/>
      <w:pPr>
        <w:ind w:left="1440" w:hanging="1440"/>
      </w:pPr>
      <w:rPr>
        <w:rFonts w:ascii="Calibri" w:hAnsi="Calibri" w:cs="Cambria" w:hint="default"/>
        <w:color w:val="auto"/>
      </w:rPr>
    </w:lvl>
    <w:lvl w:ilvl="8">
      <w:start w:val="1"/>
      <w:numFmt w:val="decimal"/>
      <w:lvlText w:val="%1.%2.%3.%4.%5.%6.%7.%8.%9."/>
      <w:lvlJc w:val="left"/>
      <w:pPr>
        <w:ind w:left="1800" w:hanging="1800"/>
      </w:pPr>
      <w:rPr>
        <w:rFonts w:ascii="Calibri" w:hAnsi="Calibri" w:cs="Cambria" w:hint="default"/>
        <w:color w:val="auto"/>
      </w:rPr>
    </w:lvl>
  </w:abstractNum>
  <w:abstractNum w:abstractNumId="12" w15:restartNumberingAfterBreak="0">
    <w:nsid w:val="3B660560"/>
    <w:multiLevelType w:val="hybridMultilevel"/>
    <w:tmpl w:val="B1629C16"/>
    <w:lvl w:ilvl="0" w:tplc="5D2CF64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E5A31C0"/>
    <w:multiLevelType w:val="multilevel"/>
    <w:tmpl w:val="A8C2C7E0"/>
    <w:lvl w:ilvl="0">
      <w:start w:val="13"/>
      <w:numFmt w:val="decimal"/>
      <w:lvlText w:val="%1"/>
      <w:lvlJc w:val="left"/>
      <w:pPr>
        <w:ind w:left="390" w:hanging="390"/>
      </w:pPr>
      <w:rPr>
        <w:rFonts w:hint="default"/>
      </w:rPr>
    </w:lvl>
    <w:lvl w:ilvl="1">
      <w:start w:val="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2F0282A"/>
    <w:multiLevelType w:val="multilevel"/>
    <w:tmpl w:val="1A688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64637BA"/>
    <w:multiLevelType w:val="hybridMultilevel"/>
    <w:tmpl w:val="E9F4E064"/>
    <w:lvl w:ilvl="0" w:tplc="43F2313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A624D5A"/>
    <w:multiLevelType w:val="hybridMultilevel"/>
    <w:tmpl w:val="6BA627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E4A27D2"/>
    <w:multiLevelType w:val="multilevel"/>
    <w:tmpl w:val="C8423DCE"/>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E5C6E15"/>
    <w:multiLevelType w:val="multilevel"/>
    <w:tmpl w:val="EFF41C26"/>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11D1186"/>
    <w:multiLevelType w:val="hybridMultilevel"/>
    <w:tmpl w:val="E346B2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AE954A8"/>
    <w:multiLevelType w:val="hybridMultilevel"/>
    <w:tmpl w:val="117866BA"/>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21" w15:restartNumberingAfterBreak="0">
    <w:nsid w:val="5B773285"/>
    <w:multiLevelType w:val="multilevel"/>
    <w:tmpl w:val="9DF8B51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D280177"/>
    <w:multiLevelType w:val="multilevel"/>
    <w:tmpl w:val="6E040D6A"/>
    <w:lvl w:ilvl="0">
      <w:start w:val="14"/>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E553AE5"/>
    <w:multiLevelType w:val="hybridMultilevel"/>
    <w:tmpl w:val="5F4438F4"/>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24" w15:restartNumberingAfterBreak="0">
    <w:nsid w:val="5F60291C"/>
    <w:multiLevelType w:val="multilevel"/>
    <w:tmpl w:val="8DA46BF4"/>
    <w:lvl w:ilvl="0">
      <w:start w:val="15"/>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01965A3"/>
    <w:multiLevelType w:val="hybridMultilevel"/>
    <w:tmpl w:val="E346B2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4FF1FAB"/>
    <w:multiLevelType w:val="hybridMultilevel"/>
    <w:tmpl w:val="4BA8BF02"/>
    <w:lvl w:ilvl="0" w:tplc="DEDC456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8896136"/>
    <w:multiLevelType w:val="hybridMultilevel"/>
    <w:tmpl w:val="1ECE29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8CA38BC"/>
    <w:multiLevelType w:val="multilevel"/>
    <w:tmpl w:val="76C6EF64"/>
    <w:lvl w:ilvl="0">
      <w:start w:val="1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598293729">
    <w:abstractNumId w:val="5"/>
  </w:num>
  <w:num w:numId="2" w16cid:durableId="78794075">
    <w:abstractNumId w:val="22"/>
  </w:num>
  <w:num w:numId="3" w16cid:durableId="2042704294">
    <w:abstractNumId w:val="22"/>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44928923">
    <w:abstractNumId w:val="3"/>
  </w:num>
  <w:num w:numId="5" w16cid:durableId="1164709261">
    <w:abstractNumId w:val="19"/>
  </w:num>
  <w:num w:numId="6" w16cid:durableId="654996585">
    <w:abstractNumId w:val="25"/>
  </w:num>
  <w:num w:numId="7" w16cid:durableId="425224411">
    <w:abstractNumId w:val="16"/>
  </w:num>
  <w:num w:numId="8" w16cid:durableId="212235863">
    <w:abstractNumId w:val="12"/>
  </w:num>
  <w:num w:numId="9" w16cid:durableId="2072192163">
    <w:abstractNumId w:val="26"/>
  </w:num>
  <w:num w:numId="10" w16cid:durableId="1375426253">
    <w:abstractNumId w:val="0"/>
  </w:num>
  <w:num w:numId="11" w16cid:durableId="39404897">
    <w:abstractNumId w:val="17"/>
  </w:num>
  <w:num w:numId="12" w16cid:durableId="941572119">
    <w:abstractNumId w:val="18"/>
  </w:num>
  <w:num w:numId="13" w16cid:durableId="2042314127">
    <w:abstractNumId w:val="13"/>
  </w:num>
  <w:num w:numId="14" w16cid:durableId="911354484">
    <w:abstractNumId w:val="15"/>
  </w:num>
  <w:num w:numId="15" w16cid:durableId="183980509">
    <w:abstractNumId w:val="11"/>
  </w:num>
  <w:num w:numId="16" w16cid:durableId="514153902">
    <w:abstractNumId w:val="1"/>
  </w:num>
  <w:num w:numId="17" w16cid:durableId="283195969">
    <w:abstractNumId w:val="14"/>
  </w:num>
  <w:num w:numId="18" w16cid:durableId="701976691">
    <w:abstractNumId w:val="7"/>
  </w:num>
  <w:num w:numId="19" w16cid:durableId="1884903562">
    <w:abstractNumId w:val="27"/>
  </w:num>
  <w:num w:numId="20" w16cid:durableId="281229676">
    <w:abstractNumId w:val="9"/>
  </w:num>
  <w:num w:numId="21" w16cid:durableId="1943411988">
    <w:abstractNumId w:val="10"/>
  </w:num>
  <w:num w:numId="22" w16cid:durableId="1058894393">
    <w:abstractNumId w:val="28"/>
  </w:num>
  <w:num w:numId="23" w16cid:durableId="412091077">
    <w:abstractNumId w:val="24"/>
  </w:num>
  <w:num w:numId="24" w16cid:durableId="170024060">
    <w:abstractNumId w:val="5"/>
    <w:lvlOverride w:ilvl="0">
      <w:startOverride w:val="1"/>
    </w:lvlOverride>
    <w:lvlOverride w:ilvl="1"/>
    <w:lvlOverride w:ilvl="2"/>
    <w:lvlOverride w:ilvl="3"/>
    <w:lvlOverride w:ilvl="4"/>
    <w:lvlOverride w:ilvl="5"/>
    <w:lvlOverride w:ilvl="6"/>
    <w:lvlOverride w:ilvl="7"/>
    <w:lvlOverride w:ilvl="8"/>
  </w:num>
  <w:num w:numId="25" w16cid:durableId="20554950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60082816">
    <w:abstractNumId w:val="6"/>
  </w:num>
  <w:num w:numId="27" w16cid:durableId="488834400">
    <w:abstractNumId w:val="20"/>
  </w:num>
  <w:num w:numId="28" w16cid:durableId="1789739841">
    <w:abstractNumId w:val="21"/>
  </w:num>
  <w:num w:numId="29" w16cid:durableId="1432820003">
    <w:abstractNumId w:val="2"/>
  </w:num>
  <w:num w:numId="30" w16cid:durableId="841626491">
    <w:abstractNumId w:val="8"/>
  </w:num>
  <w:num w:numId="31" w16cid:durableId="111811060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7D9"/>
    <w:rsid w:val="00043F9D"/>
    <w:rsid w:val="00062783"/>
    <w:rsid w:val="00082A54"/>
    <w:rsid w:val="000D6A4B"/>
    <w:rsid w:val="000E67BE"/>
    <w:rsid w:val="00167B48"/>
    <w:rsid w:val="00170640"/>
    <w:rsid w:val="001B7D25"/>
    <w:rsid w:val="001C06BE"/>
    <w:rsid w:val="001E3426"/>
    <w:rsid w:val="001E6CF1"/>
    <w:rsid w:val="00211D08"/>
    <w:rsid w:val="00215E06"/>
    <w:rsid w:val="002D762C"/>
    <w:rsid w:val="002E2A9B"/>
    <w:rsid w:val="00310DD6"/>
    <w:rsid w:val="00326E05"/>
    <w:rsid w:val="00345B35"/>
    <w:rsid w:val="003730CB"/>
    <w:rsid w:val="00454ED6"/>
    <w:rsid w:val="004A568C"/>
    <w:rsid w:val="004A7787"/>
    <w:rsid w:val="004C40F4"/>
    <w:rsid w:val="0050534B"/>
    <w:rsid w:val="00516280"/>
    <w:rsid w:val="00542C62"/>
    <w:rsid w:val="00591837"/>
    <w:rsid w:val="00594885"/>
    <w:rsid w:val="005B4021"/>
    <w:rsid w:val="0063648B"/>
    <w:rsid w:val="006C1F78"/>
    <w:rsid w:val="006C537B"/>
    <w:rsid w:val="006E0259"/>
    <w:rsid w:val="006F5D82"/>
    <w:rsid w:val="007170AB"/>
    <w:rsid w:val="007779D1"/>
    <w:rsid w:val="00784CD0"/>
    <w:rsid w:val="007A1AC0"/>
    <w:rsid w:val="007B6DAE"/>
    <w:rsid w:val="007C0752"/>
    <w:rsid w:val="007F5A8E"/>
    <w:rsid w:val="00844F8D"/>
    <w:rsid w:val="00851303"/>
    <w:rsid w:val="00865C81"/>
    <w:rsid w:val="008809FF"/>
    <w:rsid w:val="008A1D4E"/>
    <w:rsid w:val="008D4022"/>
    <w:rsid w:val="008E7F54"/>
    <w:rsid w:val="009022C7"/>
    <w:rsid w:val="00921D89"/>
    <w:rsid w:val="00923843"/>
    <w:rsid w:val="009563A3"/>
    <w:rsid w:val="00970151"/>
    <w:rsid w:val="00990EF2"/>
    <w:rsid w:val="009936CE"/>
    <w:rsid w:val="009E48DA"/>
    <w:rsid w:val="00A01A0B"/>
    <w:rsid w:val="00A03927"/>
    <w:rsid w:val="00A14ABE"/>
    <w:rsid w:val="00B10BF0"/>
    <w:rsid w:val="00B118D0"/>
    <w:rsid w:val="00B676AC"/>
    <w:rsid w:val="00B93F71"/>
    <w:rsid w:val="00BA1487"/>
    <w:rsid w:val="00BC37C5"/>
    <w:rsid w:val="00BD0A9A"/>
    <w:rsid w:val="00BD5977"/>
    <w:rsid w:val="00C14635"/>
    <w:rsid w:val="00C15A0D"/>
    <w:rsid w:val="00C26019"/>
    <w:rsid w:val="00C7271D"/>
    <w:rsid w:val="00C9106E"/>
    <w:rsid w:val="00D009FD"/>
    <w:rsid w:val="00E509A5"/>
    <w:rsid w:val="00E66806"/>
    <w:rsid w:val="00E67D0B"/>
    <w:rsid w:val="00E85456"/>
    <w:rsid w:val="00E937D9"/>
    <w:rsid w:val="00E93D41"/>
    <w:rsid w:val="00EB68A7"/>
    <w:rsid w:val="00EF5AA5"/>
    <w:rsid w:val="00F54850"/>
    <w:rsid w:val="00FA328E"/>
    <w:rsid w:val="00FA60F3"/>
    <w:rsid w:val="00FC6C87"/>
    <w:rsid w:val="00FD2127"/>
    <w:rsid w:val="00FD71A7"/>
    <w:rsid w:val="00FF40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9B765"/>
  <w15:chartTrackingRefBased/>
  <w15:docId w15:val="{05D0B419-6D14-4B81-B680-3AE2AEA81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C1F78"/>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l1">
    <w:name w:val="Štýl1"/>
    <w:basedOn w:val="Normlny"/>
    <w:uiPriority w:val="99"/>
    <w:rsid w:val="00E937D9"/>
    <w:pPr>
      <w:jc w:val="both"/>
    </w:pPr>
    <w:rPr>
      <w:rFonts w:ascii="Tahoma" w:hAnsi="Tahoma" w:cs="Tahoma"/>
      <w:sz w:val="18"/>
      <w:szCs w:val="18"/>
      <w:lang w:eastAsia="sk-SK"/>
    </w:rPr>
  </w:style>
  <w:style w:type="character" w:styleId="Odkaznakomentr">
    <w:name w:val="annotation reference"/>
    <w:basedOn w:val="Predvolenpsmoodseku"/>
    <w:uiPriority w:val="99"/>
    <w:semiHidden/>
    <w:unhideWhenUsed/>
    <w:rsid w:val="00E937D9"/>
    <w:rPr>
      <w:sz w:val="16"/>
      <w:szCs w:val="16"/>
    </w:rPr>
  </w:style>
  <w:style w:type="paragraph" w:styleId="Textkomentra">
    <w:name w:val="annotation text"/>
    <w:basedOn w:val="Normlny"/>
    <w:link w:val="TextkomentraChar"/>
    <w:uiPriority w:val="99"/>
    <w:unhideWhenUsed/>
    <w:rsid w:val="00E937D9"/>
    <w:rPr>
      <w:sz w:val="20"/>
      <w:szCs w:val="20"/>
    </w:rPr>
  </w:style>
  <w:style w:type="character" w:customStyle="1" w:styleId="TextkomentraChar">
    <w:name w:val="Text komentára Char"/>
    <w:basedOn w:val="Predvolenpsmoodseku"/>
    <w:link w:val="Textkomentra"/>
    <w:uiPriority w:val="99"/>
    <w:rsid w:val="00E937D9"/>
    <w:rPr>
      <w:rFonts w:ascii="Times New Roman" w:eastAsia="Times New Roman" w:hAnsi="Times New Roman" w:cs="Times New Roman"/>
      <w:sz w:val="20"/>
      <w:szCs w:val="20"/>
      <w:lang w:eastAsia="cs-CZ"/>
    </w:rPr>
  </w:style>
  <w:style w:type="paragraph" w:styleId="Odsekzoznamu">
    <w:name w:val="List Paragraph"/>
    <w:aliases w:val="body,Odsek zoznamu2"/>
    <w:basedOn w:val="Normlny"/>
    <w:link w:val="OdsekzoznamuChar"/>
    <w:uiPriority w:val="34"/>
    <w:qFormat/>
    <w:rsid w:val="00E937D9"/>
    <w:pPr>
      <w:ind w:left="720"/>
      <w:contextualSpacing/>
    </w:pPr>
  </w:style>
  <w:style w:type="character" w:styleId="Hypertextovprepojenie">
    <w:name w:val="Hyperlink"/>
    <w:basedOn w:val="Predvolenpsmoodseku"/>
    <w:uiPriority w:val="99"/>
    <w:unhideWhenUsed/>
    <w:rsid w:val="00E937D9"/>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E937D9"/>
    <w:rPr>
      <w:b/>
      <w:bCs/>
    </w:rPr>
  </w:style>
  <w:style w:type="character" w:customStyle="1" w:styleId="PredmetkomentraChar">
    <w:name w:val="Predmet komentára Char"/>
    <w:basedOn w:val="TextkomentraChar"/>
    <w:link w:val="Predmetkomentra"/>
    <w:uiPriority w:val="99"/>
    <w:semiHidden/>
    <w:rsid w:val="00E937D9"/>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E937D9"/>
    <w:rPr>
      <w:rFonts w:ascii="Tahoma" w:hAnsi="Tahoma" w:cs="Tahoma"/>
      <w:sz w:val="16"/>
      <w:szCs w:val="16"/>
    </w:rPr>
  </w:style>
  <w:style w:type="character" w:customStyle="1" w:styleId="TextbublinyChar">
    <w:name w:val="Text bubliny Char"/>
    <w:basedOn w:val="Predvolenpsmoodseku"/>
    <w:link w:val="Textbubliny"/>
    <w:uiPriority w:val="99"/>
    <w:semiHidden/>
    <w:rsid w:val="00E937D9"/>
    <w:rPr>
      <w:rFonts w:ascii="Tahoma" w:eastAsia="Times New Roman" w:hAnsi="Tahoma" w:cs="Tahoma"/>
      <w:sz w:val="16"/>
      <w:szCs w:val="16"/>
      <w:lang w:eastAsia="cs-CZ"/>
    </w:rPr>
  </w:style>
  <w:style w:type="paragraph" w:customStyle="1" w:styleId="31">
    <w:name w:val="3.1."/>
    <w:basedOn w:val="Normlny"/>
    <w:rsid w:val="00E937D9"/>
    <w:pPr>
      <w:numPr>
        <w:ilvl w:val="3"/>
        <w:numId w:val="4"/>
      </w:numPr>
      <w:spacing w:line="20" w:lineRule="atLeast"/>
      <w:jc w:val="both"/>
    </w:pPr>
    <w:rPr>
      <w:rFonts w:ascii="Arial" w:eastAsia="Calibri" w:hAnsi="Arial" w:cs="Arial"/>
      <w:sz w:val="16"/>
      <w:szCs w:val="16"/>
      <w:lang w:eastAsia="sk-SK"/>
    </w:rPr>
  </w:style>
  <w:style w:type="paragraph" w:customStyle="1" w:styleId="a">
    <w:name w:val="a)"/>
    <w:rsid w:val="00E937D9"/>
    <w:pPr>
      <w:numPr>
        <w:ilvl w:val="4"/>
        <w:numId w:val="4"/>
      </w:numPr>
      <w:spacing w:after="0" w:line="20" w:lineRule="atLeast"/>
      <w:jc w:val="both"/>
    </w:pPr>
    <w:rPr>
      <w:rFonts w:ascii="Arial" w:eastAsia="Calibri" w:hAnsi="Arial" w:cs="Arial"/>
      <w:sz w:val="16"/>
      <w:szCs w:val="16"/>
      <w:lang w:eastAsia="sk-SK"/>
    </w:rPr>
  </w:style>
  <w:style w:type="paragraph" w:customStyle="1" w:styleId="41">
    <w:name w:val="4.1."/>
    <w:basedOn w:val="Normlny"/>
    <w:rsid w:val="00E937D9"/>
    <w:pPr>
      <w:numPr>
        <w:ilvl w:val="5"/>
        <w:numId w:val="4"/>
      </w:numPr>
      <w:spacing w:line="20" w:lineRule="atLeast"/>
      <w:jc w:val="both"/>
    </w:pPr>
    <w:rPr>
      <w:rFonts w:ascii="Arial" w:eastAsia="Calibri" w:hAnsi="Arial" w:cs="Arial"/>
      <w:sz w:val="16"/>
      <w:szCs w:val="16"/>
      <w:lang w:eastAsia="sk-SK"/>
    </w:rPr>
  </w:style>
  <w:style w:type="paragraph" w:customStyle="1" w:styleId="51">
    <w:name w:val="5.1"/>
    <w:rsid w:val="00E937D9"/>
    <w:pPr>
      <w:numPr>
        <w:ilvl w:val="6"/>
        <w:numId w:val="4"/>
      </w:numPr>
      <w:spacing w:after="0" w:line="20" w:lineRule="atLeast"/>
      <w:jc w:val="both"/>
    </w:pPr>
    <w:rPr>
      <w:rFonts w:ascii="Arial" w:eastAsia="Calibri" w:hAnsi="Arial" w:cs="Arial"/>
      <w:sz w:val="16"/>
      <w:szCs w:val="16"/>
      <w:lang w:eastAsia="sk-SK"/>
    </w:rPr>
  </w:style>
  <w:style w:type="paragraph" w:customStyle="1" w:styleId="61">
    <w:name w:val="6.1."/>
    <w:rsid w:val="00E937D9"/>
    <w:pPr>
      <w:numPr>
        <w:ilvl w:val="7"/>
        <w:numId w:val="4"/>
      </w:numPr>
      <w:spacing w:after="0" w:line="20" w:lineRule="atLeast"/>
      <w:jc w:val="both"/>
    </w:pPr>
    <w:rPr>
      <w:rFonts w:ascii="Arial" w:eastAsia="Calibri" w:hAnsi="Arial" w:cs="Arial"/>
      <w:sz w:val="16"/>
      <w:szCs w:val="16"/>
      <w:lang w:eastAsia="sk-SK"/>
    </w:rPr>
  </w:style>
  <w:style w:type="paragraph" w:customStyle="1" w:styleId="11">
    <w:name w:val="1.1."/>
    <w:basedOn w:val="Normlny"/>
    <w:next w:val="Normlny"/>
    <w:rsid w:val="00E937D9"/>
    <w:pPr>
      <w:numPr>
        <w:ilvl w:val="1"/>
        <w:numId w:val="4"/>
      </w:numPr>
      <w:spacing w:line="20" w:lineRule="atLeast"/>
      <w:jc w:val="both"/>
    </w:pPr>
    <w:rPr>
      <w:rFonts w:ascii="Arial" w:eastAsia="Calibri" w:hAnsi="Arial" w:cs="Arial"/>
      <w:sz w:val="16"/>
      <w:szCs w:val="16"/>
      <w:lang w:eastAsia="sk-SK"/>
    </w:rPr>
  </w:style>
  <w:style w:type="paragraph" w:styleId="Revzia">
    <w:name w:val="Revision"/>
    <w:hidden/>
    <w:uiPriority w:val="99"/>
    <w:semiHidden/>
    <w:rsid w:val="00E937D9"/>
    <w:pPr>
      <w:spacing w:after="0" w:line="240" w:lineRule="auto"/>
    </w:pPr>
    <w:rPr>
      <w:rFonts w:ascii="Times New Roman" w:eastAsia="Times New Roman" w:hAnsi="Times New Roman" w:cs="Times New Roman"/>
      <w:sz w:val="24"/>
      <w:szCs w:val="24"/>
      <w:lang w:eastAsia="cs-CZ"/>
    </w:rPr>
  </w:style>
  <w:style w:type="character" w:customStyle="1" w:styleId="Nevyrieenzmienka1">
    <w:name w:val="Nevyriešená zmienka1"/>
    <w:basedOn w:val="Predvolenpsmoodseku"/>
    <w:uiPriority w:val="99"/>
    <w:semiHidden/>
    <w:unhideWhenUsed/>
    <w:rsid w:val="00E937D9"/>
    <w:rPr>
      <w:color w:val="605E5C"/>
      <w:shd w:val="clear" w:color="auto" w:fill="E1DFDD"/>
    </w:rPr>
  </w:style>
  <w:style w:type="character" w:customStyle="1" w:styleId="OdsekzoznamuChar">
    <w:name w:val="Odsek zoznamu Char"/>
    <w:aliases w:val="body Char,Odsek zoznamu2 Char"/>
    <w:basedOn w:val="Predvolenpsmoodseku"/>
    <w:link w:val="Odsekzoznamu"/>
    <w:uiPriority w:val="34"/>
    <w:rsid w:val="00E937D9"/>
    <w:rPr>
      <w:rFonts w:ascii="Times New Roman" w:eastAsia="Times New Roman" w:hAnsi="Times New Roman" w:cs="Times New Roman"/>
      <w:sz w:val="24"/>
      <w:szCs w:val="24"/>
      <w:lang w:eastAsia="cs-CZ"/>
    </w:rPr>
  </w:style>
  <w:style w:type="paragraph" w:styleId="Hlavika">
    <w:name w:val="header"/>
    <w:basedOn w:val="Normlny"/>
    <w:link w:val="HlavikaChar"/>
    <w:uiPriority w:val="99"/>
    <w:unhideWhenUsed/>
    <w:rsid w:val="00E937D9"/>
    <w:pPr>
      <w:tabs>
        <w:tab w:val="center" w:pos="4536"/>
        <w:tab w:val="right" w:pos="9072"/>
      </w:tabs>
    </w:pPr>
  </w:style>
  <w:style w:type="character" w:customStyle="1" w:styleId="HlavikaChar">
    <w:name w:val="Hlavička Char"/>
    <w:basedOn w:val="Predvolenpsmoodseku"/>
    <w:link w:val="Hlavika"/>
    <w:uiPriority w:val="99"/>
    <w:rsid w:val="00E937D9"/>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E937D9"/>
    <w:pPr>
      <w:tabs>
        <w:tab w:val="center" w:pos="4536"/>
        <w:tab w:val="right" w:pos="9072"/>
      </w:tabs>
    </w:pPr>
  </w:style>
  <w:style w:type="character" w:customStyle="1" w:styleId="PtaChar">
    <w:name w:val="Päta Char"/>
    <w:basedOn w:val="Predvolenpsmoodseku"/>
    <w:link w:val="Pta"/>
    <w:uiPriority w:val="99"/>
    <w:rsid w:val="00E937D9"/>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E937D9"/>
    <w:rPr>
      <w:color w:val="605E5C"/>
      <w:shd w:val="clear" w:color="auto" w:fill="E1DFDD"/>
    </w:rPr>
  </w:style>
  <w:style w:type="paragraph" w:styleId="Zkladntext">
    <w:name w:val="Body Text"/>
    <w:basedOn w:val="Normlny"/>
    <w:link w:val="ZkladntextChar"/>
    <w:rsid w:val="00E937D9"/>
    <w:rPr>
      <w:color w:val="000000"/>
      <w:szCs w:val="20"/>
      <w:lang w:val="cs-CZ" w:eastAsia="sk-SK"/>
    </w:rPr>
  </w:style>
  <w:style w:type="character" w:customStyle="1" w:styleId="ZkladntextChar">
    <w:name w:val="Základný text Char"/>
    <w:basedOn w:val="Predvolenpsmoodseku"/>
    <w:link w:val="Zkladntext"/>
    <w:rsid w:val="00E937D9"/>
    <w:rPr>
      <w:rFonts w:ascii="Times New Roman" w:eastAsia="Times New Roman" w:hAnsi="Times New Roman" w:cs="Times New Roman"/>
      <w:color w:val="000000"/>
      <w:sz w:val="24"/>
      <w:szCs w:val="20"/>
      <w:lang w:val="cs-CZ" w:eastAsia="sk-SK"/>
    </w:rPr>
  </w:style>
  <w:style w:type="paragraph" w:customStyle="1" w:styleId="Default">
    <w:name w:val="Default"/>
    <w:rsid w:val="008E7F54"/>
    <w:pPr>
      <w:autoSpaceDE w:val="0"/>
      <w:autoSpaceDN w:val="0"/>
      <w:adjustRightInd w:val="0"/>
      <w:spacing w:after="0" w:line="240" w:lineRule="auto"/>
    </w:pPr>
    <w:rPr>
      <w:rFonts w:ascii="Times New Roman" w:hAnsi="Times New Roman" w:cs="Times New Roman"/>
      <w:color w:val="000000"/>
      <w:sz w:val="24"/>
      <w:szCs w:val="24"/>
    </w:rPr>
  </w:style>
  <w:style w:type="table" w:styleId="Mriekatabuky">
    <w:name w:val="Table Grid"/>
    <w:basedOn w:val="Normlnatabuka"/>
    <w:uiPriority w:val="39"/>
    <w:rsid w:val="009022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693676">
      <w:bodyDiv w:val="1"/>
      <w:marLeft w:val="0"/>
      <w:marRight w:val="0"/>
      <w:marTop w:val="0"/>
      <w:marBottom w:val="0"/>
      <w:divBdr>
        <w:top w:val="none" w:sz="0" w:space="0" w:color="auto"/>
        <w:left w:val="none" w:sz="0" w:space="0" w:color="auto"/>
        <w:bottom w:val="none" w:sz="0" w:space="0" w:color="auto"/>
        <w:right w:val="none" w:sz="0" w:space="0" w:color="auto"/>
      </w:divBdr>
    </w:div>
    <w:div w:id="1000500798">
      <w:bodyDiv w:val="1"/>
      <w:marLeft w:val="0"/>
      <w:marRight w:val="0"/>
      <w:marTop w:val="0"/>
      <w:marBottom w:val="0"/>
      <w:divBdr>
        <w:top w:val="none" w:sz="0" w:space="0" w:color="auto"/>
        <w:left w:val="none" w:sz="0" w:space="0" w:color="auto"/>
        <w:bottom w:val="none" w:sz="0" w:space="0" w:color="auto"/>
        <w:right w:val="none" w:sz="0" w:space="0" w:color="auto"/>
      </w:divBdr>
    </w:div>
    <w:div w:id="1265112996">
      <w:bodyDiv w:val="1"/>
      <w:marLeft w:val="0"/>
      <w:marRight w:val="0"/>
      <w:marTop w:val="0"/>
      <w:marBottom w:val="0"/>
      <w:divBdr>
        <w:top w:val="none" w:sz="0" w:space="0" w:color="auto"/>
        <w:left w:val="none" w:sz="0" w:space="0" w:color="auto"/>
        <w:bottom w:val="none" w:sz="0" w:space="0" w:color="auto"/>
        <w:right w:val="none" w:sz="0" w:space="0" w:color="auto"/>
      </w:divBdr>
    </w:div>
    <w:div w:id="160210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scerbak@nspkch.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ctaren@nspkch.sk" TargetMode="External"/><Relationship Id="rId5" Type="http://schemas.openxmlformats.org/officeDocument/2006/relationships/webSettings" Target="webSettings.xml"/><Relationship Id="rId10" Type="http://schemas.openxmlformats.org/officeDocument/2006/relationships/hyperlink" Target="mailto:uctaren@nspkch.sk" TargetMode="External"/><Relationship Id="rId4" Type="http://schemas.openxmlformats.org/officeDocument/2006/relationships/settings" Target="settings.xml"/><Relationship Id="rId9" Type="http://schemas.openxmlformats.org/officeDocument/2006/relationships/hyperlink" Target="mailto:jan.scerbak@nspkch.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B0B6A-B151-4306-BE4E-D9D536E24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3921</Words>
  <Characters>22356</Characters>
  <Application>Microsoft Office Word</Application>
  <DocSecurity>0</DocSecurity>
  <Lines>186</Lines>
  <Paragraphs>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Fulnečková Beáta</dc:creator>
  <cp:keywords/>
  <dc:description/>
  <cp:lastModifiedBy>Monika Bajužíková</cp:lastModifiedBy>
  <cp:revision>5</cp:revision>
  <dcterms:created xsi:type="dcterms:W3CDTF">2022-12-04T09:19:00Z</dcterms:created>
  <dcterms:modified xsi:type="dcterms:W3CDTF">2022-12-04T09:35:00Z</dcterms:modified>
</cp:coreProperties>
</file>